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0E" w:rsidRDefault="00364CA9" w:rsidP="00DD08F2">
      <w:pPr>
        <w:jc w:val="center"/>
        <w:rPr>
          <w:b/>
        </w:rPr>
      </w:pPr>
      <w:bookmarkStart w:id="0" w:name="_GoBack"/>
      <w:bookmarkEnd w:id="0"/>
      <w:r>
        <w:rPr>
          <w:noProof/>
          <w:color w:val="0000FF"/>
        </w:rPr>
        <w:drawing>
          <wp:inline distT="0" distB="0" distL="0" distR="0">
            <wp:extent cx="4012565" cy="607060"/>
            <wp:effectExtent l="0" t="0" r="6985" b="2540"/>
            <wp:docPr id="1" name="Picture 1" descr="http://images.pcmac.org/Websites/HuntsvilleCitySchools/HuntsvilleCitySchools/images/LogoHead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cmac.org/Websites/HuntsvilleCitySchools/HuntsvilleCitySchools/images/LogoHead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2565" cy="607060"/>
                    </a:xfrm>
                    <a:prstGeom prst="rect">
                      <a:avLst/>
                    </a:prstGeom>
                    <a:noFill/>
                    <a:ln>
                      <a:noFill/>
                    </a:ln>
                  </pic:spPr>
                </pic:pic>
              </a:graphicData>
            </a:graphic>
          </wp:inline>
        </w:drawing>
      </w:r>
    </w:p>
    <w:p w:rsidR="00CB4C0E" w:rsidRDefault="00CB4C0E" w:rsidP="00B60EFB">
      <w:pPr>
        <w:jc w:val="center"/>
        <w:rPr>
          <w:rFonts w:ascii="Verdana" w:hAnsi="Verdana"/>
          <w:b/>
        </w:rPr>
      </w:pPr>
      <w:r w:rsidRPr="00C55650">
        <w:rPr>
          <w:rFonts w:ascii="Verdana" w:hAnsi="Verdana"/>
          <w:b/>
        </w:rPr>
        <w:t>Pearson High School Curriculum Review Presentations Upgrade and Curriculum Changes</w:t>
      </w:r>
    </w:p>
    <w:p w:rsidR="006649E4" w:rsidRPr="00C55650" w:rsidRDefault="006649E4" w:rsidP="00B60EFB">
      <w:pPr>
        <w:jc w:val="center"/>
        <w:rPr>
          <w:rFonts w:ascii="Verdana" w:hAnsi="Verdana"/>
          <w:b/>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90"/>
        <w:gridCol w:w="1260"/>
        <w:gridCol w:w="2160"/>
        <w:gridCol w:w="5670"/>
      </w:tblGrid>
      <w:tr w:rsidR="00CB4C0E" w:rsidRPr="00C55650" w:rsidTr="00156366">
        <w:tc>
          <w:tcPr>
            <w:tcW w:w="10890" w:type="dxa"/>
            <w:gridSpan w:val="5"/>
          </w:tcPr>
          <w:p w:rsidR="00CB4C0E" w:rsidRPr="00C55650" w:rsidRDefault="00CB4C0E" w:rsidP="00C55650">
            <w:pPr>
              <w:spacing w:after="0" w:line="240" w:lineRule="auto"/>
              <w:rPr>
                <w:rFonts w:ascii="Verdana" w:hAnsi="Verdana"/>
                <w:b/>
                <w:sz w:val="32"/>
                <w:szCs w:val="32"/>
              </w:rPr>
            </w:pPr>
            <w:r>
              <w:rPr>
                <w:rFonts w:ascii="Verdana" w:hAnsi="Verdana"/>
                <w:b/>
                <w:sz w:val="32"/>
                <w:szCs w:val="32"/>
              </w:rPr>
              <w:t>Science</w:t>
            </w:r>
          </w:p>
        </w:tc>
      </w:tr>
      <w:tr w:rsidR="00CB4C0E" w:rsidRPr="00C55650" w:rsidTr="009D425F">
        <w:tc>
          <w:tcPr>
            <w:tcW w:w="1710" w:type="dxa"/>
          </w:tcPr>
          <w:p w:rsidR="00CB4C0E" w:rsidRPr="00C55650" w:rsidRDefault="00CB4C0E" w:rsidP="009D425F">
            <w:pPr>
              <w:spacing w:after="0" w:line="240" w:lineRule="auto"/>
              <w:rPr>
                <w:rFonts w:ascii="Verdana" w:hAnsi="Verdana"/>
                <w:b/>
                <w:sz w:val="20"/>
                <w:szCs w:val="20"/>
              </w:rPr>
            </w:pPr>
            <w:r w:rsidRPr="00C55650">
              <w:rPr>
                <w:rFonts w:ascii="Verdana" w:hAnsi="Verdana"/>
                <w:b/>
                <w:sz w:val="20"/>
                <w:szCs w:val="20"/>
              </w:rPr>
              <w:t>Subject</w:t>
            </w:r>
          </w:p>
        </w:tc>
        <w:tc>
          <w:tcPr>
            <w:tcW w:w="1350" w:type="dxa"/>
            <w:gridSpan w:val="2"/>
          </w:tcPr>
          <w:p w:rsidR="00CB4C0E" w:rsidRPr="00C55650" w:rsidRDefault="00CB4C0E" w:rsidP="009D425F">
            <w:pPr>
              <w:spacing w:after="0" w:line="240" w:lineRule="auto"/>
              <w:rPr>
                <w:rFonts w:ascii="Verdana" w:hAnsi="Verdana"/>
                <w:b/>
                <w:sz w:val="20"/>
                <w:szCs w:val="20"/>
              </w:rPr>
            </w:pPr>
            <w:r w:rsidRPr="00C55650">
              <w:rPr>
                <w:rFonts w:ascii="Verdana" w:hAnsi="Verdana"/>
                <w:b/>
                <w:sz w:val="20"/>
                <w:szCs w:val="20"/>
              </w:rPr>
              <w:t>Text Selected</w:t>
            </w:r>
          </w:p>
        </w:tc>
        <w:tc>
          <w:tcPr>
            <w:tcW w:w="2160" w:type="dxa"/>
          </w:tcPr>
          <w:p w:rsidR="00CB4C0E" w:rsidRPr="00C55650" w:rsidRDefault="00CB4C0E" w:rsidP="009D425F">
            <w:pPr>
              <w:spacing w:after="0" w:line="240" w:lineRule="auto"/>
              <w:rPr>
                <w:rFonts w:ascii="Verdana" w:hAnsi="Verdana"/>
                <w:b/>
                <w:sz w:val="20"/>
                <w:szCs w:val="20"/>
              </w:rPr>
            </w:pPr>
            <w:r w:rsidRPr="00C55650">
              <w:rPr>
                <w:rFonts w:ascii="Verdana" w:hAnsi="Verdana"/>
                <w:b/>
                <w:sz w:val="20"/>
                <w:szCs w:val="20"/>
              </w:rPr>
              <w:t>Picture</w:t>
            </w:r>
          </w:p>
        </w:tc>
        <w:tc>
          <w:tcPr>
            <w:tcW w:w="5670" w:type="dxa"/>
          </w:tcPr>
          <w:p w:rsidR="00CB4C0E" w:rsidRPr="00C55650" w:rsidRDefault="00CB4C0E" w:rsidP="009D425F">
            <w:pPr>
              <w:spacing w:after="0" w:line="240" w:lineRule="auto"/>
              <w:jc w:val="center"/>
              <w:rPr>
                <w:rFonts w:ascii="Verdana" w:hAnsi="Verdana"/>
                <w:b/>
                <w:sz w:val="20"/>
                <w:szCs w:val="20"/>
              </w:rPr>
            </w:pPr>
            <w:r w:rsidRPr="00C55650">
              <w:rPr>
                <w:rFonts w:ascii="Verdana" w:hAnsi="Verdana"/>
                <w:b/>
                <w:sz w:val="20"/>
                <w:szCs w:val="20"/>
              </w:rPr>
              <w:t>Description and Curriculum Links</w:t>
            </w:r>
          </w:p>
        </w:tc>
      </w:tr>
      <w:tr w:rsidR="00CB4C0E" w:rsidRPr="00C55650" w:rsidTr="002F43D0">
        <w:tc>
          <w:tcPr>
            <w:tcW w:w="1710" w:type="dxa"/>
          </w:tcPr>
          <w:p w:rsidR="00CB4C0E" w:rsidRPr="00C55650" w:rsidRDefault="00CB4C0E" w:rsidP="00EF1D8F">
            <w:pPr>
              <w:spacing w:after="0" w:line="240" w:lineRule="auto"/>
              <w:rPr>
                <w:rFonts w:ascii="Verdana" w:hAnsi="Verdana"/>
                <w:b/>
              </w:rPr>
            </w:pPr>
            <w:r>
              <w:rPr>
                <w:rFonts w:ascii="Verdana" w:hAnsi="Verdana"/>
                <w:b/>
              </w:rPr>
              <w:t>Honors</w:t>
            </w:r>
            <w:r w:rsidRPr="00C55650">
              <w:rPr>
                <w:rFonts w:ascii="Verdana" w:hAnsi="Verdana"/>
                <w:b/>
              </w:rPr>
              <w:t xml:space="preserve"> Chemistry</w:t>
            </w:r>
          </w:p>
          <w:p w:rsidR="00CB4C0E" w:rsidRPr="00C55650" w:rsidRDefault="00CB4C0E" w:rsidP="00EF1D8F">
            <w:pPr>
              <w:spacing w:after="0" w:line="240" w:lineRule="auto"/>
              <w:rPr>
                <w:rFonts w:ascii="Verdana" w:hAnsi="Verdana"/>
                <w:b/>
                <w:sz w:val="20"/>
                <w:szCs w:val="20"/>
              </w:rPr>
            </w:pPr>
          </w:p>
        </w:tc>
        <w:tc>
          <w:tcPr>
            <w:tcW w:w="1350" w:type="dxa"/>
            <w:gridSpan w:val="2"/>
          </w:tcPr>
          <w:p w:rsidR="00CB4C0E" w:rsidRPr="000A0E1E" w:rsidRDefault="00CB4C0E" w:rsidP="00EF1D8F">
            <w:pPr>
              <w:spacing w:after="0" w:line="240" w:lineRule="auto"/>
              <w:rPr>
                <w:rFonts w:ascii="Verdana" w:hAnsi="Verdana"/>
                <w:sz w:val="12"/>
                <w:szCs w:val="12"/>
              </w:rPr>
            </w:pPr>
            <w:r w:rsidRPr="000A0E1E">
              <w:rPr>
                <w:rFonts w:ascii="Verdana" w:hAnsi="Verdana"/>
                <w:sz w:val="12"/>
                <w:szCs w:val="12"/>
              </w:rPr>
              <w:t>Timberlake Basic Chemistry 4e</w:t>
            </w:r>
          </w:p>
        </w:tc>
        <w:tc>
          <w:tcPr>
            <w:tcW w:w="2160" w:type="dxa"/>
          </w:tcPr>
          <w:p w:rsidR="00CB4C0E" w:rsidRPr="00C55650" w:rsidRDefault="00364CA9" w:rsidP="00EF1D8F">
            <w:pPr>
              <w:spacing w:after="0" w:line="240" w:lineRule="auto"/>
              <w:rPr>
                <w:rFonts w:ascii="Verdana" w:hAnsi="Verdana"/>
                <w:b/>
              </w:rPr>
            </w:pPr>
            <w:r>
              <w:rPr>
                <w:rFonts w:ascii="Verdana" w:hAnsi="Verdana"/>
                <w:noProof/>
              </w:rPr>
              <w:drawing>
                <wp:inline distT="0" distB="0" distL="0" distR="0">
                  <wp:extent cx="989330" cy="1426210"/>
                  <wp:effectExtent l="0" t="0" r="1270" b="2540"/>
                  <wp:docPr id="2" name="Picture 2" descr="Timberlake, Timberlake; Basic Chemistry 4e 2014  with Mastering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erlake, Timberlake; Basic Chemistry 4e 2014  with MasteringChemis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330" cy="1426210"/>
                          </a:xfrm>
                          <a:prstGeom prst="rect">
                            <a:avLst/>
                          </a:prstGeom>
                          <a:noFill/>
                          <a:ln>
                            <a:noFill/>
                          </a:ln>
                        </pic:spPr>
                      </pic:pic>
                    </a:graphicData>
                  </a:graphic>
                </wp:inline>
              </w:drawing>
            </w:r>
          </w:p>
        </w:tc>
        <w:tc>
          <w:tcPr>
            <w:tcW w:w="5670" w:type="dxa"/>
          </w:tcPr>
          <w:p w:rsidR="00CB4C0E" w:rsidRPr="00C55650" w:rsidRDefault="00CB4C0E" w:rsidP="00EF1D8F">
            <w:pPr>
              <w:shd w:val="clear" w:color="auto" w:fill="FFFFFF"/>
              <w:autoSpaceDE w:val="0"/>
              <w:autoSpaceDN w:val="0"/>
              <w:adjustRightInd w:val="0"/>
              <w:spacing w:before="280" w:after="0" w:line="240" w:lineRule="auto"/>
              <w:rPr>
                <w:rFonts w:ascii="Verdana" w:hAnsi="Verdana"/>
                <w:sz w:val="14"/>
                <w:szCs w:val="14"/>
                <w:shd w:val="clear" w:color="auto" w:fill="FFFFFF"/>
              </w:rPr>
            </w:pPr>
            <w:r w:rsidRPr="00C55650">
              <w:rPr>
                <w:rFonts w:ascii="Verdana" w:hAnsi="Verdana"/>
                <w:sz w:val="14"/>
                <w:szCs w:val="14"/>
                <w:shd w:val="clear" w:color="auto" w:fill="FFFFFF"/>
              </w:rPr>
              <w:t xml:space="preserve">For the upcoming 2013-2014 academic year, your Honors Chemistry text is changing from Tro’s </w:t>
            </w:r>
            <w:r w:rsidRPr="00C55650">
              <w:rPr>
                <w:rFonts w:ascii="Verdana" w:hAnsi="Verdana"/>
                <w:i/>
                <w:sz w:val="14"/>
                <w:szCs w:val="14"/>
                <w:shd w:val="clear" w:color="auto" w:fill="FFFFFF"/>
              </w:rPr>
              <w:t>Introductory Chemistry</w:t>
            </w:r>
            <w:r w:rsidRPr="00C55650">
              <w:rPr>
                <w:rFonts w:ascii="Verdana" w:hAnsi="Verdana"/>
                <w:sz w:val="14"/>
                <w:szCs w:val="14"/>
                <w:shd w:val="clear" w:color="auto" w:fill="FFFFFF"/>
              </w:rPr>
              <w:t xml:space="preserve"> 4e to Timberlake’s </w:t>
            </w:r>
            <w:r w:rsidRPr="00C55650">
              <w:rPr>
                <w:rFonts w:ascii="Verdana" w:hAnsi="Verdana"/>
                <w:i/>
                <w:sz w:val="14"/>
                <w:szCs w:val="14"/>
                <w:shd w:val="clear" w:color="auto" w:fill="FFFFFF"/>
              </w:rPr>
              <w:t>Basic Chemistry</w:t>
            </w:r>
            <w:r w:rsidRPr="00C55650">
              <w:rPr>
                <w:rFonts w:ascii="Verdana" w:hAnsi="Verdana"/>
                <w:sz w:val="14"/>
                <w:szCs w:val="14"/>
                <w:shd w:val="clear" w:color="auto" w:fill="FFFFFF"/>
              </w:rPr>
              <w:t xml:space="preserve"> </w:t>
            </w:r>
            <w:r w:rsidRPr="00C55650">
              <w:rPr>
                <w:rFonts w:ascii="Verdana" w:hAnsi="Verdana"/>
                <w:i/>
                <w:sz w:val="14"/>
                <w:szCs w:val="14"/>
                <w:shd w:val="clear" w:color="auto" w:fill="FFFFFF"/>
              </w:rPr>
              <w:t>4e</w:t>
            </w:r>
            <w:r w:rsidRPr="00C55650">
              <w:rPr>
                <w:rFonts w:ascii="Verdana" w:hAnsi="Verdana"/>
                <w:sz w:val="14"/>
                <w:szCs w:val="14"/>
                <w:shd w:val="clear" w:color="auto" w:fill="FFFFFF"/>
              </w:rPr>
              <w:t xml:space="preserve">.  </w:t>
            </w:r>
          </w:p>
          <w:p w:rsidR="00CB4C0E" w:rsidRPr="00C55650" w:rsidRDefault="00CB4C0E" w:rsidP="00EF1D8F">
            <w:pPr>
              <w:shd w:val="clear" w:color="auto" w:fill="FFFFFF"/>
              <w:autoSpaceDE w:val="0"/>
              <w:autoSpaceDN w:val="0"/>
              <w:adjustRightInd w:val="0"/>
              <w:spacing w:before="280" w:after="0" w:line="240" w:lineRule="auto"/>
              <w:rPr>
                <w:rFonts w:ascii="Verdana" w:hAnsi="Verdana"/>
                <w:sz w:val="14"/>
                <w:szCs w:val="14"/>
                <w:shd w:val="clear" w:color="auto" w:fill="FFFFFF"/>
              </w:rPr>
            </w:pPr>
            <w:r w:rsidRPr="00C55650">
              <w:rPr>
                <w:rFonts w:ascii="Verdana" w:hAnsi="Verdana"/>
                <w:sz w:val="14"/>
                <w:szCs w:val="14"/>
                <w:shd w:val="clear" w:color="auto" w:fill="FFFFFF"/>
              </w:rPr>
              <w:t>In this text, author Karen Timberlake demonstrates a clear and approachable writing style and adds a suite of problem-solving tools and techniques necessary for educational and workforce success.  She uses features such as Key Math Skills and Core Chemistry Skills, and Math Review Modules that allow students of various levels and learning styles to practice and master quantitative skills. Modern real-world applications help students connect chemical principles to events in their world, while stories involving careers illustrate the importance of chemistry in future careers.</w:t>
            </w:r>
            <w:r w:rsidRPr="00C55650">
              <w:rPr>
                <w:rStyle w:val="apple-converted-space"/>
                <w:rFonts w:ascii="Verdana" w:hAnsi="Verdana"/>
                <w:sz w:val="14"/>
                <w:szCs w:val="14"/>
                <w:shd w:val="clear" w:color="auto" w:fill="FFFFFF"/>
              </w:rPr>
              <w:t> </w:t>
            </w:r>
          </w:p>
          <w:p w:rsidR="00CB4C0E" w:rsidRDefault="00CB4C0E" w:rsidP="00EF1D8F">
            <w:pPr>
              <w:shd w:val="clear" w:color="auto" w:fill="FFFFFF"/>
              <w:autoSpaceDE w:val="0"/>
              <w:autoSpaceDN w:val="0"/>
              <w:adjustRightInd w:val="0"/>
              <w:spacing w:before="280" w:after="0" w:line="240" w:lineRule="auto"/>
              <w:rPr>
                <w:rFonts w:ascii="Verdana" w:hAnsi="Verdana" w:cs="Arial"/>
                <w:sz w:val="14"/>
                <w:szCs w:val="14"/>
              </w:rPr>
            </w:pPr>
            <w:r w:rsidRPr="00C55650">
              <w:rPr>
                <w:rFonts w:ascii="Verdana" w:hAnsi="Verdana" w:cs="Arial"/>
                <w:sz w:val="14"/>
                <w:szCs w:val="14"/>
              </w:rPr>
              <w:t xml:space="preserve">For more information visit the </w:t>
            </w:r>
            <w:hyperlink r:id="rId9" w:history="1">
              <w:r w:rsidRPr="00C55650">
                <w:rPr>
                  <w:rStyle w:val="Hyperlink"/>
                  <w:rFonts w:ascii="Verdana" w:hAnsi="Verdana" w:cs="Arial"/>
                  <w:color w:val="auto"/>
                  <w:sz w:val="14"/>
                  <w:szCs w:val="14"/>
                </w:rPr>
                <w:t>Honors Chemistry site</w:t>
              </w:r>
            </w:hyperlink>
            <w:r w:rsidRPr="00C55650">
              <w:rPr>
                <w:rFonts w:ascii="Verdana" w:hAnsi="Verdana" w:cs="Arial"/>
                <w:sz w:val="14"/>
                <w:szCs w:val="14"/>
              </w:rPr>
              <w:t>.</w:t>
            </w:r>
          </w:p>
          <w:p w:rsidR="00CB4C0E" w:rsidRDefault="00CB4C0E" w:rsidP="000A0E1E">
            <w:pPr>
              <w:rPr>
                <w:rFonts w:ascii="Verdana" w:hAnsi="Verdana"/>
                <w:sz w:val="14"/>
                <w:szCs w:val="14"/>
              </w:rPr>
            </w:pPr>
          </w:p>
          <w:p w:rsidR="00CB4C0E" w:rsidRPr="000A0E1E" w:rsidRDefault="00CB4C0E" w:rsidP="000A0E1E">
            <w:pPr>
              <w:rPr>
                <w:rFonts w:ascii="Verdana" w:hAnsi="Verdana"/>
                <w:sz w:val="14"/>
                <w:szCs w:val="14"/>
              </w:rPr>
            </w:pPr>
            <w:r w:rsidRPr="000A0E1E">
              <w:rPr>
                <w:rFonts w:ascii="Verdana" w:hAnsi="Verdana"/>
                <w:sz w:val="14"/>
                <w:szCs w:val="14"/>
              </w:rPr>
              <w:t xml:space="preserve">To preview the program, visit </w:t>
            </w:r>
            <w:hyperlink r:id="rId10" w:history="1">
              <w:r w:rsidRPr="00F52865">
                <w:rPr>
                  <w:rStyle w:val="Hyperlink"/>
                  <w:rFonts w:ascii="Verdana" w:hAnsi="Verdana"/>
                  <w:color w:val="auto"/>
                  <w:sz w:val="14"/>
                  <w:szCs w:val="14"/>
                </w:rPr>
                <w:t>www.pearsonmylab.com</w:t>
              </w:r>
            </w:hyperlink>
          </w:p>
          <w:p w:rsidR="00CB4C0E" w:rsidRPr="000A0E1E" w:rsidRDefault="00CB4C0E" w:rsidP="000A0E1E">
            <w:pPr>
              <w:rPr>
                <w:rFonts w:ascii="Verdana" w:hAnsi="Verdana"/>
                <w:sz w:val="14"/>
                <w:szCs w:val="14"/>
              </w:rPr>
            </w:pPr>
            <w:r w:rsidRPr="000A0E1E">
              <w:rPr>
                <w:rFonts w:ascii="Verdana" w:hAnsi="Verdana"/>
                <w:sz w:val="14"/>
                <w:szCs w:val="14"/>
              </w:rPr>
              <w:t>Username: HuntsvilleDemo</w:t>
            </w:r>
          </w:p>
          <w:p w:rsidR="00CB4C0E" w:rsidRPr="00C55650" w:rsidRDefault="00CB4C0E" w:rsidP="00F52865">
            <w:pPr>
              <w:rPr>
                <w:rFonts w:ascii="Verdana" w:hAnsi="Verdana"/>
                <w:sz w:val="14"/>
                <w:szCs w:val="14"/>
              </w:rPr>
            </w:pPr>
            <w:r w:rsidRPr="000A0E1E">
              <w:rPr>
                <w:rFonts w:ascii="Verdana" w:hAnsi="Verdana"/>
                <w:sz w:val="14"/>
                <w:szCs w:val="14"/>
              </w:rPr>
              <w:t>Password: hcsteacher1</w:t>
            </w:r>
          </w:p>
        </w:tc>
      </w:tr>
      <w:tr w:rsidR="00CB4C0E" w:rsidRPr="00C55650" w:rsidTr="002F43D0">
        <w:tc>
          <w:tcPr>
            <w:tcW w:w="1710" w:type="dxa"/>
          </w:tcPr>
          <w:p w:rsidR="00CB4C0E" w:rsidRPr="00C55650" w:rsidRDefault="00CB4C0E" w:rsidP="00EF1D8F">
            <w:pPr>
              <w:spacing w:after="0" w:line="240" w:lineRule="auto"/>
              <w:rPr>
                <w:rFonts w:ascii="Verdana" w:hAnsi="Verdana"/>
                <w:b/>
              </w:rPr>
            </w:pPr>
            <w:r w:rsidRPr="00C55650">
              <w:rPr>
                <w:rFonts w:ascii="Verdana" w:hAnsi="Verdana"/>
                <w:b/>
              </w:rPr>
              <w:t>Advanced (Organic) Chemistry</w:t>
            </w:r>
          </w:p>
          <w:p w:rsidR="00CB4C0E" w:rsidRPr="00C55650" w:rsidRDefault="00CB4C0E" w:rsidP="00EF1D8F">
            <w:pPr>
              <w:spacing w:after="0" w:line="240" w:lineRule="auto"/>
              <w:rPr>
                <w:rFonts w:ascii="Verdana" w:hAnsi="Verdana"/>
                <w:b/>
                <w:sz w:val="20"/>
                <w:szCs w:val="20"/>
              </w:rPr>
            </w:pPr>
          </w:p>
        </w:tc>
        <w:tc>
          <w:tcPr>
            <w:tcW w:w="1350" w:type="dxa"/>
            <w:gridSpan w:val="2"/>
          </w:tcPr>
          <w:p w:rsidR="00CB4C0E" w:rsidRPr="00C55650" w:rsidRDefault="00CB4C0E" w:rsidP="00C1545F">
            <w:pPr>
              <w:rPr>
                <w:rFonts w:ascii="Verdana" w:hAnsi="Verdana" w:cs="Arial"/>
                <w:color w:val="000000"/>
                <w:sz w:val="12"/>
                <w:szCs w:val="12"/>
              </w:rPr>
            </w:pPr>
            <w:r w:rsidRPr="00C55650">
              <w:rPr>
                <w:rFonts w:ascii="Verdana" w:hAnsi="Verdana" w:cs="Arial"/>
                <w:color w:val="000000"/>
                <w:sz w:val="12"/>
                <w:szCs w:val="12"/>
              </w:rPr>
              <w:t>McMurry: Fundamentals of General, Organic, and Biological Chemistry, 7th ed</w:t>
            </w:r>
          </w:p>
        </w:tc>
        <w:tc>
          <w:tcPr>
            <w:tcW w:w="2160" w:type="dxa"/>
          </w:tcPr>
          <w:p w:rsidR="00CB4C0E" w:rsidRPr="00C55650" w:rsidRDefault="00364CA9" w:rsidP="00EF1D8F">
            <w:pPr>
              <w:spacing w:after="0" w:line="240" w:lineRule="auto"/>
              <w:rPr>
                <w:rFonts w:ascii="Verdana" w:hAnsi="Verdana"/>
              </w:rPr>
            </w:pPr>
            <w:r>
              <w:rPr>
                <w:rFonts w:ascii="Verdana" w:hAnsi="Verdana"/>
                <w:noProof/>
              </w:rPr>
              <w:drawing>
                <wp:inline distT="0" distB="0" distL="0" distR="0">
                  <wp:extent cx="982345" cy="1249045"/>
                  <wp:effectExtent l="0" t="0" r="8255" b="8255"/>
                  <wp:docPr id="3" name="Picture 3" descr="http://ecx.images-amazon.com/images/I/51bXwx-hYrL._SX28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bXwx-hYrL._SX285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345" cy="1249045"/>
                          </a:xfrm>
                          <a:prstGeom prst="rect">
                            <a:avLst/>
                          </a:prstGeom>
                          <a:noFill/>
                          <a:ln>
                            <a:noFill/>
                          </a:ln>
                        </pic:spPr>
                      </pic:pic>
                    </a:graphicData>
                  </a:graphic>
                </wp:inline>
              </w:drawing>
            </w:r>
          </w:p>
        </w:tc>
        <w:tc>
          <w:tcPr>
            <w:tcW w:w="5670" w:type="dxa"/>
          </w:tcPr>
          <w:p w:rsidR="00CB4C0E" w:rsidRPr="00C55650" w:rsidRDefault="00CB4C0E" w:rsidP="00A94816">
            <w:pPr>
              <w:rPr>
                <w:rFonts w:ascii="Verdana" w:hAnsi="Verdana" w:cs="Arial"/>
                <w:sz w:val="14"/>
                <w:szCs w:val="14"/>
              </w:rPr>
            </w:pPr>
            <w:r w:rsidRPr="00C55650">
              <w:rPr>
                <w:rFonts w:ascii="Verdana" w:hAnsi="Verdana" w:cs="Arial"/>
                <w:sz w:val="14"/>
                <w:szCs w:val="14"/>
              </w:rPr>
              <w:t xml:space="preserve">For the upcoming 2013-2014 academic year, your Advanced Chemistry text is changing from </w:t>
            </w:r>
            <w:r w:rsidRPr="00C55650">
              <w:rPr>
                <w:rFonts w:ascii="Verdana" w:hAnsi="Verdana" w:cs="Arial"/>
                <w:i/>
                <w:sz w:val="14"/>
                <w:szCs w:val="14"/>
              </w:rPr>
              <w:t>Wade’s Organic Chemistry 8e</w:t>
            </w:r>
            <w:r w:rsidRPr="00C55650">
              <w:rPr>
                <w:rFonts w:ascii="Verdana" w:hAnsi="Verdana" w:cs="Arial"/>
                <w:sz w:val="14"/>
                <w:szCs w:val="14"/>
              </w:rPr>
              <w:t xml:space="preserve"> to McMurry’s </w:t>
            </w:r>
            <w:r w:rsidRPr="00C55650">
              <w:rPr>
                <w:rFonts w:ascii="Verdana" w:hAnsi="Verdana" w:cs="Arial"/>
                <w:i/>
                <w:sz w:val="14"/>
                <w:szCs w:val="14"/>
              </w:rPr>
              <w:t>Fundamentals of General, Organic and Biological Chemistry</w:t>
            </w:r>
            <w:r w:rsidRPr="00C55650">
              <w:rPr>
                <w:rFonts w:ascii="Verdana" w:hAnsi="Verdana" w:cs="Arial"/>
                <w:sz w:val="14"/>
                <w:szCs w:val="14"/>
              </w:rPr>
              <w:t xml:space="preserve"> </w:t>
            </w:r>
            <w:r w:rsidRPr="00C55650">
              <w:rPr>
                <w:rFonts w:ascii="Verdana" w:hAnsi="Verdana" w:cs="Arial"/>
                <w:i/>
                <w:sz w:val="14"/>
                <w:szCs w:val="14"/>
              </w:rPr>
              <w:t>7e</w:t>
            </w:r>
            <w:r w:rsidRPr="00C55650">
              <w:rPr>
                <w:rFonts w:ascii="Verdana" w:hAnsi="Verdana" w:cs="Arial"/>
                <w:sz w:val="14"/>
                <w:szCs w:val="14"/>
              </w:rPr>
              <w:t xml:space="preserve">. </w:t>
            </w:r>
          </w:p>
          <w:p w:rsidR="00CB4C0E" w:rsidRPr="00C55650" w:rsidRDefault="00CB4C0E" w:rsidP="00A94816">
            <w:pPr>
              <w:rPr>
                <w:rFonts w:ascii="Verdana" w:hAnsi="Verdana" w:cs="Arial"/>
                <w:sz w:val="14"/>
                <w:szCs w:val="14"/>
              </w:rPr>
            </w:pPr>
            <w:r w:rsidRPr="00C55650">
              <w:rPr>
                <w:rFonts w:ascii="Verdana" w:hAnsi="Verdana" w:cs="Arial"/>
                <w:sz w:val="14"/>
                <w:szCs w:val="14"/>
              </w:rPr>
              <w:t xml:space="preserve">This text, by McMurry, Ballantine, Hoeger, and Peterson, provides background in chemistry and biochemistry with a relatable context to ensure students of all disciplines gain an appreciation of chemistry’s significance in everyday life.  It also contains clarity and concise presentation—the book balances chemical concepts with examples, drawn from students’ everyday lives and experiences, to explain the quantitative aspects of chemistry and provide deeper insight into theoretical principles. </w:t>
            </w:r>
          </w:p>
          <w:p w:rsidR="00CB4C0E" w:rsidRDefault="00CB4C0E" w:rsidP="00A94816">
            <w:pPr>
              <w:rPr>
                <w:rFonts w:ascii="Verdana" w:hAnsi="Verdana" w:cs="Arial"/>
                <w:sz w:val="14"/>
                <w:szCs w:val="14"/>
              </w:rPr>
            </w:pPr>
            <w:r w:rsidRPr="00C55650">
              <w:rPr>
                <w:rFonts w:ascii="Verdana" w:hAnsi="Verdana" w:cs="Arial"/>
                <w:sz w:val="14"/>
                <w:szCs w:val="14"/>
              </w:rPr>
              <w:t xml:space="preserve">For more information, visit the </w:t>
            </w:r>
            <w:hyperlink r:id="rId12" w:history="1">
              <w:r w:rsidRPr="00C55650">
                <w:rPr>
                  <w:rStyle w:val="Hyperlink"/>
                  <w:rFonts w:ascii="Verdana" w:hAnsi="Verdana" w:cs="Arial"/>
                  <w:color w:val="auto"/>
                  <w:sz w:val="14"/>
                  <w:szCs w:val="14"/>
                </w:rPr>
                <w:t>Organic Chemistry site</w:t>
              </w:r>
            </w:hyperlink>
            <w:r w:rsidRPr="00C55650">
              <w:rPr>
                <w:rFonts w:ascii="Verdana" w:hAnsi="Verdana" w:cs="Arial"/>
                <w:sz w:val="14"/>
                <w:szCs w:val="14"/>
              </w:rPr>
              <w:t>.</w:t>
            </w:r>
          </w:p>
          <w:p w:rsidR="00CB4C0E" w:rsidRPr="000A0E1E" w:rsidRDefault="00CB4C0E" w:rsidP="000A0E1E">
            <w:pPr>
              <w:rPr>
                <w:rFonts w:ascii="Verdana" w:hAnsi="Verdana"/>
                <w:sz w:val="14"/>
                <w:szCs w:val="14"/>
              </w:rPr>
            </w:pPr>
            <w:r w:rsidRPr="000A0E1E">
              <w:rPr>
                <w:rFonts w:ascii="Verdana" w:hAnsi="Verdana"/>
                <w:sz w:val="14"/>
                <w:szCs w:val="14"/>
              </w:rPr>
              <w:t xml:space="preserve">To preview the program, </w:t>
            </w:r>
            <w:r w:rsidRPr="00F52865">
              <w:rPr>
                <w:rFonts w:ascii="Verdana" w:hAnsi="Verdana"/>
                <w:sz w:val="14"/>
                <w:szCs w:val="14"/>
              </w:rPr>
              <w:t xml:space="preserve">visit </w:t>
            </w:r>
            <w:hyperlink r:id="rId13" w:history="1">
              <w:r w:rsidRPr="00F52865">
                <w:rPr>
                  <w:rStyle w:val="Hyperlink"/>
                  <w:rFonts w:ascii="Verdana" w:hAnsi="Verdana"/>
                  <w:color w:val="auto"/>
                  <w:sz w:val="14"/>
                  <w:szCs w:val="14"/>
                </w:rPr>
                <w:t>www.pearsonmylab.com</w:t>
              </w:r>
            </w:hyperlink>
          </w:p>
          <w:p w:rsidR="00CB4C0E" w:rsidRPr="000A0E1E" w:rsidRDefault="00CB4C0E" w:rsidP="000A0E1E">
            <w:pPr>
              <w:rPr>
                <w:rFonts w:ascii="Verdana" w:hAnsi="Verdana"/>
                <w:sz w:val="14"/>
                <w:szCs w:val="14"/>
              </w:rPr>
            </w:pPr>
            <w:r w:rsidRPr="000A0E1E">
              <w:rPr>
                <w:rFonts w:ascii="Verdana" w:hAnsi="Verdana"/>
                <w:sz w:val="14"/>
                <w:szCs w:val="14"/>
              </w:rPr>
              <w:t>Username: HuntsvilleDemo</w:t>
            </w:r>
          </w:p>
          <w:p w:rsidR="00CB4C0E" w:rsidRPr="00F52865" w:rsidRDefault="00CB4C0E" w:rsidP="00A94816">
            <w:pPr>
              <w:rPr>
                <w:rFonts w:ascii="Verdana" w:hAnsi="Verdana"/>
                <w:sz w:val="14"/>
                <w:szCs w:val="14"/>
              </w:rPr>
            </w:pPr>
            <w:r w:rsidRPr="000A0E1E">
              <w:rPr>
                <w:rFonts w:ascii="Verdana" w:hAnsi="Verdana"/>
                <w:sz w:val="14"/>
                <w:szCs w:val="14"/>
              </w:rPr>
              <w:t>Password: hcsteacher1</w:t>
            </w:r>
          </w:p>
        </w:tc>
      </w:tr>
      <w:tr w:rsidR="00CB4C0E" w:rsidRPr="00C55650" w:rsidTr="002F43D0">
        <w:tc>
          <w:tcPr>
            <w:tcW w:w="1710" w:type="dxa"/>
          </w:tcPr>
          <w:p w:rsidR="00CB4C0E" w:rsidRPr="00C55650" w:rsidRDefault="00CB4C0E" w:rsidP="00EF1D8F">
            <w:pPr>
              <w:spacing w:after="0" w:line="240" w:lineRule="auto"/>
              <w:rPr>
                <w:rFonts w:ascii="Verdana" w:hAnsi="Verdana"/>
                <w:b/>
              </w:rPr>
            </w:pPr>
            <w:r w:rsidRPr="00C55650">
              <w:rPr>
                <w:rFonts w:ascii="Verdana" w:hAnsi="Verdana"/>
                <w:b/>
              </w:rPr>
              <w:lastRenderedPageBreak/>
              <w:t xml:space="preserve">AP Physics B </w:t>
            </w:r>
          </w:p>
        </w:tc>
        <w:tc>
          <w:tcPr>
            <w:tcW w:w="1350" w:type="dxa"/>
            <w:gridSpan w:val="2"/>
          </w:tcPr>
          <w:p w:rsidR="00CB4C0E" w:rsidRPr="00C55650" w:rsidRDefault="00CB4C0E" w:rsidP="00C1545F">
            <w:pPr>
              <w:rPr>
                <w:rFonts w:ascii="Verdana" w:hAnsi="Verdana" w:cs="Arial"/>
                <w:b/>
                <w:bCs/>
                <w:color w:val="000000"/>
                <w:sz w:val="12"/>
                <w:szCs w:val="12"/>
              </w:rPr>
            </w:pPr>
            <w:r w:rsidRPr="00C55650">
              <w:rPr>
                <w:rFonts w:ascii="Verdana" w:hAnsi="Verdana" w:cs="Arial"/>
                <w:color w:val="000000"/>
                <w:sz w:val="12"/>
                <w:szCs w:val="12"/>
              </w:rPr>
              <w:t>Giancoli: Physics-Principles with Applications, c. 2014 7th ed</w:t>
            </w:r>
          </w:p>
          <w:p w:rsidR="00CB4C0E" w:rsidRPr="00C55650" w:rsidRDefault="00CB4C0E" w:rsidP="00EF1D8F">
            <w:pPr>
              <w:spacing w:after="0" w:line="240" w:lineRule="auto"/>
              <w:rPr>
                <w:rFonts w:ascii="Verdana" w:hAnsi="Verdana"/>
                <w:sz w:val="16"/>
                <w:szCs w:val="16"/>
              </w:rPr>
            </w:pPr>
          </w:p>
        </w:tc>
        <w:tc>
          <w:tcPr>
            <w:tcW w:w="2160" w:type="dxa"/>
          </w:tcPr>
          <w:p w:rsidR="00CB4C0E" w:rsidRPr="00C55650" w:rsidRDefault="00364CA9" w:rsidP="00EF1D8F">
            <w:pPr>
              <w:spacing w:after="0" w:line="240" w:lineRule="auto"/>
              <w:rPr>
                <w:rFonts w:ascii="Verdana" w:hAnsi="Verdana"/>
              </w:rPr>
            </w:pPr>
            <w:r>
              <w:rPr>
                <w:rFonts w:ascii="Verdana" w:hAnsi="Verdana"/>
                <w:noProof/>
              </w:rPr>
              <w:drawing>
                <wp:inline distT="0" distB="0" distL="0" distR="0">
                  <wp:extent cx="989330" cy="1296670"/>
                  <wp:effectExtent l="0" t="0" r="1270" b="0"/>
                  <wp:docPr id="4" name="Picture 4" descr="http://assets.pearsonschool.com/prodImages/Giancoli155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sets.pearsonschool.com/prodImages/Giancoli155progra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9330" cy="1296670"/>
                          </a:xfrm>
                          <a:prstGeom prst="rect">
                            <a:avLst/>
                          </a:prstGeom>
                          <a:noFill/>
                          <a:ln>
                            <a:noFill/>
                          </a:ln>
                        </pic:spPr>
                      </pic:pic>
                    </a:graphicData>
                  </a:graphic>
                </wp:inline>
              </w:drawing>
            </w:r>
          </w:p>
        </w:tc>
        <w:tc>
          <w:tcPr>
            <w:tcW w:w="5670" w:type="dxa"/>
          </w:tcPr>
          <w:p w:rsidR="00CB4C0E" w:rsidRPr="00C55650" w:rsidRDefault="00CB4C0E" w:rsidP="0047241E">
            <w:pPr>
              <w:rPr>
                <w:rFonts w:ascii="Verdana" w:hAnsi="Verdana" w:cs="Arial"/>
                <w:sz w:val="14"/>
                <w:szCs w:val="14"/>
              </w:rPr>
            </w:pPr>
            <w:r w:rsidRPr="00C55650">
              <w:rPr>
                <w:rFonts w:ascii="Verdana" w:hAnsi="Verdana" w:cs="Arial"/>
                <w:sz w:val="14"/>
                <w:szCs w:val="14"/>
              </w:rPr>
              <w:t xml:space="preserve">For the upcoming 2013-2014 academic year, your AP Physics B text is changing from the 6th edition to the 7th edition version of Giancoli’s </w:t>
            </w:r>
            <w:r w:rsidRPr="00C55650">
              <w:rPr>
                <w:rFonts w:ascii="Verdana" w:hAnsi="Verdana" w:cs="Arial"/>
                <w:i/>
                <w:sz w:val="14"/>
                <w:szCs w:val="14"/>
              </w:rPr>
              <w:t>Principles with Applications</w:t>
            </w:r>
            <w:r w:rsidRPr="00C55650">
              <w:rPr>
                <w:rFonts w:ascii="Verdana" w:hAnsi="Verdana" w:cs="Arial"/>
                <w:sz w:val="14"/>
                <w:szCs w:val="14"/>
              </w:rPr>
              <w:t>.</w:t>
            </w:r>
          </w:p>
          <w:p w:rsidR="00CB4C0E" w:rsidRPr="00C55650" w:rsidRDefault="00CB4C0E" w:rsidP="0047241E">
            <w:pPr>
              <w:rPr>
                <w:rFonts w:ascii="Verdana" w:hAnsi="Verdana" w:cs="Arial"/>
                <w:sz w:val="14"/>
                <w:szCs w:val="14"/>
              </w:rPr>
            </w:pPr>
            <w:r w:rsidRPr="00C55650">
              <w:rPr>
                <w:rFonts w:ascii="Verdana" w:hAnsi="Verdana" w:cs="Arial"/>
                <w:sz w:val="14"/>
                <w:szCs w:val="14"/>
              </w:rPr>
              <w:t xml:space="preserve">Updates to this edition include the following: </w:t>
            </w:r>
          </w:p>
          <w:p w:rsidR="00CB4C0E" w:rsidRPr="00C55650" w:rsidRDefault="00CB4C0E" w:rsidP="0047241E">
            <w:pPr>
              <w:rPr>
                <w:rFonts w:ascii="Verdana" w:hAnsi="Verdana" w:cs="Arial"/>
                <w:sz w:val="14"/>
                <w:szCs w:val="14"/>
              </w:rPr>
            </w:pPr>
            <w:r w:rsidRPr="00C55650">
              <w:rPr>
                <w:rFonts w:ascii="Verdana" w:hAnsi="Verdana" w:cs="Arial"/>
                <w:sz w:val="14"/>
                <w:szCs w:val="14"/>
              </w:rPr>
              <w:t>MisConceptual (Multiple-choice) Questions now appear at the end of each chapter. Answer options for these questions include common student misconceptions, providing both a learning and a testing experience.</w:t>
            </w:r>
          </w:p>
          <w:p w:rsidR="00CB4C0E" w:rsidRPr="00C55650" w:rsidRDefault="00CB4C0E" w:rsidP="0047241E">
            <w:pPr>
              <w:rPr>
                <w:rFonts w:ascii="Verdana" w:hAnsi="Verdana" w:cs="Arial"/>
                <w:sz w:val="14"/>
                <w:szCs w:val="14"/>
              </w:rPr>
            </w:pPr>
            <w:r w:rsidRPr="00C55650">
              <w:rPr>
                <w:rFonts w:ascii="Verdana" w:hAnsi="Verdana" w:cs="Arial"/>
                <w:sz w:val="14"/>
                <w:szCs w:val="14"/>
              </w:rPr>
              <w:t>Search and Learn Problems are at the very end of each Chapter, after the other Problems. Ranging from simple to challenging, Search and Learn Problems compel students to reread part of the chapter. This search for answers provides opportunities to reinforce fundamental concepts.</w:t>
            </w:r>
          </w:p>
          <w:p w:rsidR="00CB4C0E" w:rsidRPr="00C55650" w:rsidRDefault="00CB4C0E" w:rsidP="0047241E">
            <w:pPr>
              <w:rPr>
                <w:rFonts w:ascii="Verdana" w:hAnsi="Verdana" w:cs="Arial"/>
                <w:sz w:val="14"/>
                <w:szCs w:val="14"/>
              </w:rPr>
            </w:pPr>
            <w:r w:rsidRPr="00C55650">
              <w:rPr>
                <w:rFonts w:ascii="Verdana" w:hAnsi="Verdana" w:cs="Arial"/>
                <w:sz w:val="14"/>
                <w:szCs w:val="14"/>
              </w:rPr>
              <w:t>Chapter-Opening Questions (COQs) start each chapter as a sort of “stimulant.” Each is multiple-choice, with responses including common misconceptions–to get preconceived notions on the table. Where the related topics is covered in the chapter, an Exercise asks students to return to the COQ and reconsider it.</w:t>
            </w:r>
          </w:p>
          <w:p w:rsidR="00CB4C0E" w:rsidRPr="00C55650" w:rsidRDefault="00CB4C0E" w:rsidP="0047241E">
            <w:pPr>
              <w:rPr>
                <w:rFonts w:ascii="Verdana" w:hAnsi="Verdana" w:cs="Arial"/>
                <w:sz w:val="14"/>
                <w:szCs w:val="14"/>
              </w:rPr>
            </w:pPr>
            <w:r w:rsidRPr="00C55650">
              <w:rPr>
                <w:rFonts w:ascii="Verdana" w:hAnsi="Verdana" w:cs="Arial"/>
                <w:sz w:val="14"/>
                <w:szCs w:val="14"/>
              </w:rPr>
              <w:t>Modified examples include more math steps that are spelled out, and many new Examples have been added. About 10% of all Examples are Estimate Examples.</w:t>
            </w:r>
          </w:p>
          <w:p w:rsidR="00CB4C0E" w:rsidRDefault="00CB4C0E" w:rsidP="0047241E">
            <w:r w:rsidRPr="00C55650">
              <w:rPr>
                <w:rFonts w:ascii="Verdana" w:hAnsi="Verdana" w:cs="Arial"/>
                <w:sz w:val="14"/>
                <w:szCs w:val="14"/>
              </w:rPr>
              <w:t xml:space="preserve">For more information, visit the </w:t>
            </w:r>
            <w:hyperlink r:id="rId15" w:history="1">
              <w:r w:rsidRPr="00C55650">
                <w:rPr>
                  <w:rStyle w:val="Hyperlink"/>
                  <w:rFonts w:ascii="Verdana" w:hAnsi="Verdana" w:cs="Arial"/>
                  <w:color w:val="auto"/>
                  <w:sz w:val="14"/>
                  <w:szCs w:val="14"/>
                </w:rPr>
                <w:t>AP Physics B site.</w:t>
              </w:r>
            </w:hyperlink>
          </w:p>
          <w:p w:rsidR="00CB4C0E" w:rsidRPr="00C55650" w:rsidRDefault="00CB4C0E" w:rsidP="0047241E">
            <w:pPr>
              <w:rPr>
                <w:rFonts w:ascii="Verdana" w:hAnsi="Verdana"/>
                <w:sz w:val="14"/>
                <w:szCs w:val="14"/>
              </w:rPr>
            </w:pPr>
          </w:p>
        </w:tc>
      </w:tr>
      <w:tr w:rsidR="00CB4C0E" w:rsidRPr="00C55650" w:rsidTr="002F43D0">
        <w:tc>
          <w:tcPr>
            <w:tcW w:w="1710" w:type="dxa"/>
          </w:tcPr>
          <w:p w:rsidR="00CB4C0E" w:rsidRPr="00C55650" w:rsidRDefault="00CB4C0E" w:rsidP="00EF1D8F">
            <w:pPr>
              <w:spacing w:after="0" w:line="240" w:lineRule="auto"/>
              <w:rPr>
                <w:rFonts w:ascii="Verdana" w:hAnsi="Verdana" w:cs="Arial"/>
                <w:b/>
              </w:rPr>
            </w:pPr>
            <w:r w:rsidRPr="00C55650">
              <w:rPr>
                <w:rFonts w:ascii="Verdana" w:hAnsi="Verdana" w:cs="Arial"/>
                <w:b/>
              </w:rPr>
              <w:t>Physics C</w:t>
            </w:r>
          </w:p>
        </w:tc>
        <w:tc>
          <w:tcPr>
            <w:tcW w:w="1350" w:type="dxa"/>
            <w:gridSpan w:val="2"/>
          </w:tcPr>
          <w:p w:rsidR="00CB4C0E" w:rsidRPr="00C55650" w:rsidRDefault="00CB4C0E" w:rsidP="00C1545F">
            <w:pPr>
              <w:rPr>
                <w:rFonts w:ascii="Verdana" w:hAnsi="Verdana" w:cs="Arial"/>
                <w:b/>
                <w:bCs/>
                <w:sz w:val="12"/>
                <w:szCs w:val="12"/>
              </w:rPr>
            </w:pPr>
            <w:r w:rsidRPr="00C55650">
              <w:rPr>
                <w:rFonts w:ascii="Verdana" w:hAnsi="Verdana" w:cs="Arial"/>
                <w:sz w:val="12"/>
                <w:szCs w:val="12"/>
              </w:rPr>
              <w:t>Knight: Physics for Scientists and Engineers-A Strategic Approach, 3rd ed</w:t>
            </w:r>
          </w:p>
          <w:p w:rsidR="00CB4C0E" w:rsidRPr="00C55650" w:rsidRDefault="00CB4C0E" w:rsidP="00EF1D8F">
            <w:pPr>
              <w:spacing w:after="0" w:line="240" w:lineRule="auto"/>
              <w:rPr>
                <w:rFonts w:ascii="Verdana" w:hAnsi="Verdana"/>
              </w:rPr>
            </w:pPr>
          </w:p>
        </w:tc>
        <w:tc>
          <w:tcPr>
            <w:tcW w:w="2160" w:type="dxa"/>
          </w:tcPr>
          <w:p w:rsidR="00CB4C0E" w:rsidRPr="00C55650" w:rsidRDefault="00364CA9" w:rsidP="00EF1D8F">
            <w:pPr>
              <w:spacing w:after="0" w:line="240" w:lineRule="auto"/>
              <w:rPr>
                <w:rFonts w:ascii="Verdana" w:hAnsi="Verdana"/>
              </w:rPr>
            </w:pPr>
            <w:r>
              <w:rPr>
                <w:rFonts w:ascii="Verdana" w:hAnsi="Verdana"/>
                <w:noProof/>
              </w:rPr>
              <w:drawing>
                <wp:inline distT="0" distB="0" distL="0" distR="0">
                  <wp:extent cx="982345" cy="1282700"/>
                  <wp:effectExtent l="0" t="0" r="8255" b="0"/>
                  <wp:docPr id="5" name="Picture 5" descr="http://assets.pearsonschool.com/prodImages/Knight_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sets.pearsonschool.com/prodImages/Knight_15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2345" cy="1282700"/>
                          </a:xfrm>
                          <a:prstGeom prst="rect">
                            <a:avLst/>
                          </a:prstGeom>
                          <a:noFill/>
                          <a:ln>
                            <a:noFill/>
                          </a:ln>
                        </pic:spPr>
                      </pic:pic>
                    </a:graphicData>
                  </a:graphic>
                </wp:inline>
              </w:drawing>
            </w:r>
          </w:p>
        </w:tc>
        <w:tc>
          <w:tcPr>
            <w:tcW w:w="5670" w:type="dxa"/>
          </w:tcPr>
          <w:p w:rsidR="00CB4C0E" w:rsidRPr="00C55650" w:rsidRDefault="00CB4C0E" w:rsidP="0047241E">
            <w:pPr>
              <w:rPr>
                <w:rFonts w:ascii="Verdana" w:hAnsi="Verdana" w:cs="Arial"/>
                <w:sz w:val="14"/>
                <w:szCs w:val="14"/>
              </w:rPr>
            </w:pPr>
            <w:r w:rsidRPr="00C55650">
              <w:rPr>
                <w:rFonts w:ascii="Verdana" w:hAnsi="Verdana" w:cs="Arial"/>
                <w:sz w:val="14"/>
                <w:szCs w:val="14"/>
              </w:rPr>
              <w:t xml:space="preserve">For the upcoming 2013-2014 academic year, your AP Physics C text is changing from the Young and Freedman’s </w:t>
            </w:r>
            <w:r w:rsidRPr="00C55650">
              <w:rPr>
                <w:rFonts w:ascii="Verdana" w:hAnsi="Verdana" w:cs="Arial"/>
                <w:i/>
                <w:sz w:val="14"/>
                <w:szCs w:val="14"/>
              </w:rPr>
              <w:t>University Physics 7e</w:t>
            </w:r>
            <w:r w:rsidRPr="00C55650">
              <w:rPr>
                <w:rFonts w:ascii="Verdana" w:hAnsi="Verdana" w:cs="Arial"/>
                <w:sz w:val="14"/>
                <w:szCs w:val="14"/>
              </w:rPr>
              <w:t xml:space="preserve"> to Knight’s </w:t>
            </w:r>
            <w:r w:rsidRPr="00C55650">
              <w:rPr>
                <w:rFonts w:ascii="Verdana" w:hAnsi="Verdana" w:cs="Arial"/>
                <w:i/>
                <w:sz w:val="14"/>
                <w:szCs w:val="14"/>
              </w:rPr>
              <w:t>Physics for Scientists and Engineers—A Strategic Approach</w:t>
            </w:r>
            <w:r w:rsidRPr="00C55650">
              <w:rPr>
                <w:rFonts w:ascii="Verdana" w:hAnsi="Verdana" w:cs="Arial"/>
                <w:sz w:val="14"/>
                <w:szCs w:val="14"/>
              </w:rPr>
              <w:t xml:space="preserve"> 3e.</w:t>
            </w:r>
          </w:p>
          <w:p w:rsidR="00CB4C0E" w:rsidRPr="00C55650" w:rsidRDefault="00CB4C0E" w:rsidP="00A63D33">
            <w:pPr>
              <w:rPr>
                <w:rFonts w:ascii="Verdana" w:hAnsi="Verdana"/>
                <w:sz w:val="14"/>
                <w:szCs w:val="14"/>
                <w:shd w:val="clear" w:color="auto" w:fill="FFFFFF"/>
              </w:rPr>
            </w:pPr>
            <w:r w:rsidRPr="00C55650">
              <w:rPr>
                <w:rFonts w:ascii="Verdana" w:hAnsi="Verdana" w:cs="Arial"/>
                <w:sz w:val="14"/>
                <w:szCs w:val="14"/>
              </w:rPr>
              <w:t>In this book, Knight employs research-proven instructional techniques, as well as national data of student performance, to drive student learning. </w:t>
            </w:r>
            <w:r w:rsidRPr="00C55650">
              <w:rPr>
                <w:rFonts w:ascii="Verdana" w:hAnsi="Verdana"/>
                <w:sz w:val="14"/>
                <w:szCs w:val="14"/>
              </w:rPr>
              <w:t xml:space="preserve"> This book is </w:t>
            </w:r>
            <w:r w:rsidRPr="00C55650">
              <w:rPr>
                <w:rFonts w:ascii="Verdana" w:hAnsi="Verdana"/>
                <w:sz w:val="14"/>
                <w:szCs w:val="14"/>
                <w:shd w:val="clear" w:color="auto" w:fill="FFFFFF"/>
              </w:rPr>
              <w:t>Shorter than other complete calculus books at this level. Explanations are easier to understand and more likely to be read.</w:t>
            </w:r>
          </w:p>
          <w:p w:rsidR="00CB4C0E" w:rsidRDefault="00CB4C0E" w:rsidP="00E535E1">
            <w:pPr>
              <w:rPr>
                <w:rFonts w:ascii="Verdana" w:hAnsi="Verdana"/>
                <w:sz w:val="14"/>
                <w:szCs w:val="14"/>
                <w:shd w:val="clear" w:color="auto" w:fill="FFFFFF"/>
              </w:rPr>
            </w:pPr>
            <w:r w:rsidRPr="00C55650">
              <w:rPr>
                <w:rFonts w:ascii="Verdana" w:hAnsi="Verdana"/>
                <w:sz w:val="14"/>
                <w:szCs w:val="14"/>
                <w:shd w:val="clear" w:color="auto" w:fill="FFFFFF"/>
              </w:rPr>
              <w:t xml:space="preserve">For more information, visit the </w:t>
            </w:r>
            <w:hyperlink r:id="rId17" w:history="1">
              <w:r w:rsidRPr="00C55650">
                <w:rPr>
                  <w:rStyle w:val="Hyperlink"/>
                  <w:rFonts w:ascii="Verdana" w:hAnsi="Verdana"/>
                  <w:color w:val="auto"/>
                  <w:sz w:val="14"/>
                  <w:szCs w:val="14"/>
                  <w:shd w:val="clear" w:color="auto" w:fill="FFFFFF"/>
                </w:rPr>
                <w:t>Physics C site.</w:t>
              </w:r>
            </w:hyperlink>
          </w:p>
          <w:p w:rsidR="00CB4C0E" w:rsidRPr="000A0E1E" w:rsidRDefault="00CB4C0E" w:rsidP="000A0E1E">
            <w:pPr>
              <w:rPr>
                <w:rFonts w:ascii="Verdana" w:hAnsi="Verdana"/>
                <w:sz w:val="14"/>
                <w:szCs w:val="14"/>
              </w:rPr>
            </w:pPr>
            <w:r w:rsidRPr="000A0E1E">
              <w:rPr>
                <w:rFonts w:ascii="Verdana" w:hAnsi="Verdana"/>
                <w:sz w:val="14"/>
                <w:szCs w:val="14"/>
              </w:rPr>
              <w:t xml:space="preserve">To preview the program, visit </w:t>
            </w:r>
            <w:hyperlink r:id="rId18" w:history="1">
              <w:r w:rsidRPr="000A0E1E">
                <w:rPr>
                  <w:rStyle w:val="Hyperlink"/>
                  <w:rFonts w:ascii="Verdana" w:hAnsi="Verdana"/>
                  <w:color w:val="auto"/>
                  <w:sz w:val="14"/>
                  <w:szCs w:val="14"/>
                </w:rPr>
                <w:t>www.pearsonmylab.com</w:t>
              </w:r>
            </w:hyperlink>
          </w:p>
          <w:p w:rsidR="00CB4C0E" w:rsidRPr="000A0E1E" w:rsidRDefault="00CB4C0E" w:rsidP="000A0E1E">
            <w:pPr>
              <w:rPr>
                <w:rFonts w:ascii="Verdana" w:hAnsi="Verdana"/>
                <w:sz w:val="14"/>
                <w:szCs w:val="14"/>
              </w:rPr>
            </w:pPr>
            <w:r w:rsidRPr="000A0E1E">
              <w:rPr>
                <w:rFonts w:ascii="Verdana" w:hAnsi="Verdana"/>
                <w:sz w:val="14"/>
                <w:szCs w:val="14"/>
              </w:rPr>
              <w:t>Username: HuntsvilleDemo</w:t>
            </w:r>
          </w:p>
          <w:p w:rsidR="00CB4C0E" w:rsidRPr="000A0E1E" w:rsidRDefault="00CB4C0E" w:rsidP="00E535E1">
            <w:pPr>
              <w:rPr>
                <w:rFonts w:ascii="Verdana" w:hAnsi="Verdana"/>
                <w:sz w:val="14"/>
                <w:szCs w:val="14"/>
              </w:rPr>
            </w:pPr>
            <w:r w:rsidRPr="000A0E1E">
              <w:rPr>
                <w:rFonts w:ascii="Verdana" w:hAnsi="Verdana"/>
                <w:sz w:val="14"/>
                <w:szCs w:val="14"/>
              </w:rPr>
              <w:t>Password: hcsteacher1</w:t>
            </w:r>
          </w:p>
        </w:tc>
      </w:tr>
      <w:tr w:rsidR="00CB4C0E" w:rsidRPr="00C55650" w:rsidTr="002F43D0">
        <w:tc>
          <w:tcPr>
            <w:tcW w:w="1710" w:type="dxa"/>
          </w:tcPr>
          <w:p w:rsidR="00CB4C0E" w:rsidRPr="00C55650" w:rsidRDefault="00CB4C0E" w:rsidP="00EF1D8F">
            <w:pPr>
              <w:spacing w:after="0" w:line="240" w:lineRule="auto"/>
              <w:rPr>
                <w:rFonts w:ascii="Verdana" w:hAnsi="Verdana"/>
                <w:b/>
              </w:rPr>
            </w:pPr>
            <w:r w:rsidRPr="00C55650">
              <w:rPr>
                <w:rFonts w:ascii="Verdana" w:hAnsi="Verdana"/>
                <w:b/>
              </w:rPr>
              <w:t>Physics</w:t>
            </w:r>
          </w:p>
          <w:p w:rsidR="00CB4C0E" w:rsidRPr="00C55650" w:rsidRDefault="00CB4C0E" w:rsidP="00EF1D8F">
            <w:pPr>
              <w:spacing w:after="0" w:line="240" w:lineRule="auto"/>
              <w:rPr>
                <w:rFonts w:ascii="Verdana" w:hAnsi="Verdana"/>
                <w:b/>
              </w:rPr>
            </w:pPr>
          </w:p>
        </w:tc>
        <w:tc>
          <w:tcPr>
            <w:tcW w:w="1350" w:type="dxa"/>
            <w:gridSpan w:val="2"/>
          </w:tcPr>
          <w:p w:rsidR="00CB4C0E" w:rsidRPr="00C55650" w:rsidRDefault="00CB4C0E" w:rsidP="00C1545F">
            <w:pPr>
              <w:rPr>
                <w:rFonts w:ascii="Verdana" w:hAnsi="Verdana" w:cs="Arial"/>
                <w:b/>
                <w:bCs/>
                <w:color w:val="000000"/>
                <w:sz w:val="12"/>
                <w:szCs w:val="12"/>
              </w:rPr>
            </w:pPr>
            <w:smartTag w:uri="urn:schemas-microsoft-com:office:smarttags" w:element="State">
              <w:r w:rsidRPr="00C55650">
                <w:rPr>
                  <w:rFonts w:ascii="Verdana" w:hAnsi="Verdana" w:cs="Arial"/>
                  <w:color w:val="000000"/>
                  <w:sz w:val="12"/>
                  <w:szCs w:val="12"/>
                </w:rPr>
                <w:t>Walker</w:t>
              </w:r>
            </w:smartTag>
            <w:r w:rsidRPr="00C55650">
              <w:rPr>
                <w:rFonts w:ascii="Verdana" w:hAnsi="Verdana" w:cs="Arial"/>
                <w:color w:val="000000"/>
                <w:sz w:val="12"/>
                <w:szCs w:val="12"/>
              </w:rPr>
              <w:t>: Physics, c. 2014, 1st ed</w:t>
            </w:r>
          </w:p>
          <w:p w:rsidR="00CB4C0E" w:rsidRPr="00C55650" w:rsidRDefault="00CB4C0E" w:rsidP="00EF1D8F">
            <w:pPr>
              <w:spacing w:after="0" w:line="240" w:lineRule="auto"/>
              <w:rPr>
                <w:rFonts w:ascii="Verdana" w:hAnsi="Verdana"/>
                <w:sz w:val="16"/>
                <w:szCs w:val="16"/>
              </w:rPr>
            </w:pPr>
          </w:p>
        </w:tc>
        <w:tc>
          <w:tcPr>
            <w:tcW w:w="2160" w:type="dxa"/>
          </w:tcPr>
          <w:p w:rsidR="00CB4C0E" w:rsidRPr="00C55650" w:rsidRDefault="00364CA9" w:rsidP="00EF1D8F">
            <w:pPr>
              <w:spacing w:after="0" w:line="240" w:lineRule="auto"/>
              <w:rPr>
                <w:rFonts w:ascii="Verdana" w:hAnsi="Verdana"/>
              </w:rPr>
            </w:pPr>
            <w:r>
              <w:rPr>
                <w:rFonts w:ascii="Verdana" w:hAnsi="Verdana"/>
                <w:noProof/>
              </w:rPr>
              <w:drawing>
                <wp:inline distT="0" distB="0" distL="0" distR="0">
                  <wp:extent cx="989330" cy="1426210"/>
                  <wp:effectExtent l="0" t="0" r="1270" b="2540"/>
                  <wp:docPr id="6" name="Picture 6" descr="Walker, Pearson Physics 1e © 2014 with MasteringPhys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lker, Pearson Physics 1e © 2014 with MasteringPhysics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9330" cy="1426210"/>
                          </a:xfrm>
                          <a:prstGeom prst="rect">
                            <a:avLst/>
                          </a:prstGeom>
                          <a:noFill/>
                          <a:ln>
                            <a:noFill/>
                          </a:ln>
                        </pic:spPr>
                      </pic:pic>
                    </a:graphicData>
                  </a:graphic>
                </wp:inline>
              </w:drawing>
            </w:r>
          </w:p>
        </w:tc>
        <w:tc>
          <w:tcPr>
            <w:tcW w:w="5670" w:type="dxa"/>
          </w:tcPr>
          <w:p w:rsidR="00CB4C0E" w:rsidRPr="00C55650" w:rsidRDefault="00CB4C0E" w:rsidP="00EF1D8F">
            <w:pPr>
              <w:shd w:val="clear" w:color="auto" w:fill="FFFFFF"/>
              <w:autoSpaceDE w:val="0"/>
              <w:autoSpaceDN w:val="0"/>
              <w:adjustRightInd w:val="0"/>
              <w:spacing w:before="280" w:after="0" w:line="240" w:lineRule="auto"/>
              <w:rPr>
                <w:rFonts w:ascii="Verdana" w:hAnsi="Verdana"/>
                <w:sz w:val="14"/>
                <w:szCs w:val="14"/>
                <w:shd w:val="clear" w:color="auto" w:fill="FFFFFF"/>
              </w:rPr>
            </w:pPr>
            <w:r w:rsidRPr="00C55650">
              <w:rPr>
                <w:rFonts w:ascii="Verdana" w:hAnsi="Verdana"/>
                <w:sz w:val="14"/>
                <w:szCs w:val="14"/>
                <w:shd w:val="clear" w:color="auto" w:fill="FFFFFF"/>
              </w:rPr>
              <w:t xml:space="preserve">For the upcoming 2013-2014 academic year, your Physics text is changing from Hewlitt’s </w:t>
            </w:r>
            <w:r w:rsidRPr="00C55650">
              <w:rPr>
                <w:rFonts w:ascii="Verdana" w:hAnsi="Verdana"/>
                <w:i/>
                <w:sz w:val="14"/>
                <w:szCs w:val="14"/>
                <w:shd w:val="clear" w:color="auto" w:fill="FFFFFF"/>
              </w:rPr>
              <w:t>Conceptual Physics 11e</w:t>
            </w:r>
            <w:r w:rsidRPr="00C55650">
              <w:rPr>
                <w:rFonts w:ascii="Verdana" w:hAnsi="Verdana"/>
                <w:sz w:val="14"/>
                <w:szCs w:val="14"/>
                <w:shd w:val="clear" w:color="auto" w:fill="FFFFFF"/>
              </w:rPr>
              <w:t xml:space="preserve"> to </w:t>
            </w:r>
            <w:smartTag w:uri="urn:schemas-microsoft-com:office:smarttags" w:element="State">
              <w:r w:rsidRPr="00C55650">
                <w:rPr>
                  <w:rFonts w:ascii="Verdana" w:hAnsi="Verdana"/>
                  <w:sz w:val="14"/>
                  <w:szCs w:val="14"/>
                  <w:shd w:val="clear" w:color="auto" w:fill="FFFFFF"/>
                </w:rPr>
                <w:t>Walker</w:t>
              </w:r>
            </w:smartTag>
            <w:r w:rsidRPr="00C55650">
              <w:rPr>
                <w:rFonts w:ascii="Verdana" w:hAnsi="Verdana"/>
                <w:sz w:val="14"/>
                <w:szCs w:val="14"/>
                <w:shd w:val="clear" w:color="auto" w:fill="FFFFFF"/>
              </w:rPr>
              <w:t xml:space="preserve">’s </w:t>
            </w:r>
            <w:r w:rsidRPr="00C55650">
              <w:rPr>
                <w:rFonts w:ascii="Verdana" w:hAnsi="Verdana"/>
                <w:i/>
                <w:sz w:val="14"/>
                <w:szCs w:val="14"/>
                <w:shd w:val="clear" w:color="auto" w:fill="FFFFFF"/>
              </w:rPr>
              <w:t>Physics 1e.</w:t>
            </w:r>
            <w:r w:rsidRPr="00C55650">
              <w:rPr>
                <w:rFonts w:ascii="Verdana" w:hAnsi="Verdana"/>
                <w:sz w:val="14"/>
                <w:szCs w:val="14"/>
                <w:shd w:val="clear" w:color="auto" w:fill="FFFFFF"/>
              </w:rPr>
              <w:t xml:space="preserve"> </w:t>
            </w:r>
          </w:p>
          <w:p w:rsidR="00CB4C0E" w:rsidRPr="00C55650" w:rsidRDefault="00CB4C0E" w:rsidP="00EF1D8F">
            <w:pPr>
              <w:shd w:val="clear" w:color="auto" w:fill="FFFFFF"/>
              <w:autoSpaceDE w:val="0"/>
              <w:autoSpaceDN w:val="0"/>
              <w:adjustRightInd w:val="0"/>
              <w:spacing w:before="280" w:after="0" w:line="240" w:lineRule="auto"/>
              <w:rPr>
                <w:rFonts w:ascii="Verdana" w:hAnsi="Verdana"/>
                <w:sz w:val="14"/>
                <w:szCs w:val="14"/>
                <w:shd w:val="clear" w:color="auto" w:fill="FFFFFF"/>
              </w:rPr>
            </w:pPr>
            <w:r w:rsidRPr="00C55650">
              <w:rPr>
                <w:rFonts w:ascii="Verdana" w:hAnsi="Verdana"/>
                <w:i/>
                <w:sz w:val="14"/>
                <w:szCs w:val="14"/>
                <w:shd w:val="clear" w:color="auto" w:fill="FFFFFF"/>
              </w:rPr>
              <w:t>Pearson</w:t>
            </w:r>
            <w:r w:rsidRPr="00C55650">
              <w:rPr>
                <w:rFonts w:ascii="Verdana" w:hAnsi="Verdana"/>
                <w:sz w:val="14"/>
                <w:szCs w:val="14"/>
                <w:shd w:val="clear" w:color="auto" w:fill="FFFFFF"/>
              </w:rPr>
              <w:t xml:space="preserve"> </w:t>
            </w:r>
            <w:r w:rsidRPr="00C55650">
              <w:rPr>
                <w:rFonts w:ascii="Verdana" w:hAnsi="Verdana"/>
                <w:i/>
                <w:sz w:val="14"/>
                <w:szCs w:val="14"/>
                <w:shd w:val="clear" w:color="auto" w:fill="FFFFFF"/>
              </w:rPr>
              <w:t>Physics</w:t>
            </w:r>
            <w:r w:rsidRPr="00C55650">
              <w:rPr>
                <w:rFonts w:ascii="Verdana" w:hAnsi="Verdana"/>
                <w:sz w:val="14"/>
                <w:szCs w:val="14"/>
                <w:shd w:val="clear" w:color="auto" w:fill="FFFFFF"/>
              </w:rPr>
              <w:t xml:space="preserve"> blends conceptual development and quantitative problem solving. The conversational and engaging writing style, numerous and varied examples, annotated art program, and dual emphasis on concepts and math deliver an engaging program.</w:t>
            </w:r>
          </w:p>
          <w:p w:rsidR="00CB4C0E" w:rsidRDefault="00CB4C0E" w:rsidP="00EF1D8F">
            <w:pPr>
              <w:shd w:val="clear" w:color="auto" w:fill="FFFFFF"/>
              <w:autoSpaceDE w:val="0"/>
              <w:autoSpaceDN w:val="0"/>
              <w:adjustRightInd w:val="0"/>
              <w:spacing w:before="280" w:after="0" w:line="240" w:lineRule="auto"/>
              <w:rPr>
                <w:rFonts w:ascii="Verdana" w:hAnsi="Verdana" w:cs="Arial"/>
                <w:sz w:val="14"/>
                <w:szCs w:val="14"/>
              </w:rPr>
            </w:pPr>
            <w:r w:rsidRPr="00C55650">
              <w:rPr>
                <w:rFonts w:ascii="Verdana" w:hAnsi="Verdana" w:cs="Arial"/>
                <w:sz w:val="14"/>
                <w:szCs w:val="14"/>
              </w:rPr>
              <w:t xml:space="preserve">For more information, visit the </w:t>
            </w:r>
            <w:hyperlink r:id="rId20" w:history="1">
              <w:r w:rsidRPr="00C55650">
                <w:rPr>
                  <w:rStyle w:val="Hyperlink"/>
                  <w:rFonts w:ascii="Verdana" w:hAnsi="Verdana" w:cs="Arial"/>
                  <w:color w:val="auto"/>
                  <w:sz w:val="14"/>
                  <w:szCs w:val="14"/>
                </w:rPr>
                <w:t xml:space="preserve">Physics site. </w:t>
              </w:r>
            </w:hyperlink>
          </w:p>
          <w:p w:rsidR="00CB4C0E" w:rsidRPr="00C55650" w:rsidRDefault="00CB4C0E" w:rsidP="00EF1D8F">
            <w:pPr>
              <w:shd w:val="clear" w:color="auto" w:fill="FFFFFF"/>
              <w:autoSpaceDE w:val="0"/>
              <w:autoSpaceDN w:val="0"/>
              <w:adjustRightInd w:val="0"/>
              <w:spacing w:before="280" w:after="0" w:line="240" w:lineRule="auto"/>
              <w:rPr>
                <w:rFonts w:ascii="Verdana" w:hAnsi="Verdana" w:cs="Arial"/>
                <w:sz w:val="14"/>
                <w:szCs w:val="14"/>
              </w:rPr>
            </w:pPr>
          </w:p>
        </w:tc>
      </w:tr>
      <w:tr w:rsidR="00BA4F54" w:rsidRPr="00C55650" w:rsidTr="002F43D0">
        <w:tc>
          <w:tcPr>
            <w:tcW w:w="1710" w:type="dxa"/>
          </w:tcPr>
          <w:p w:rsidR="00BA4F54" w:rsidRDefault="00BA4F54" w:rsidP="00EF1D8F">
            <w:pPr>
              <w:spacing w:after="0" w:line="240" w:lineRule="auto"/>
              <w:rPr>
                <w:rFonts w:ascii="Verdana" w:hAnsi="Verdana"/>
                <w:b/>
              </w:rPr>
            </w:pPr>
          </w:p>
          <w:p w:rsidR="00BA4F54" w:rsidRDefault="00BA4F54" w:rsidP="00EF1D8F">
            <w:pPr>
              <w:spacing w:after="0" w:line="240" w:lineRule="auto"/>
              <w:rPr>
                <w:rFonts w:ascii="Verdana" w:hAnsi="Verdana"/>
                <w:b/>
              </w:rPr>
            </w:pPr>
          </w:p>
          <w:p w:rsidR="00BA4F54" w:rsidRDefault="00BA4F54" w:rsidP="00EF1D8F">
            <w:pPr>
              <w:spacing w:after="0" w:line="240" w:lineRule="auto"/>
              <w:rPr>
                <w:rFonts w:ascii="Verdana" w:hAnsi="Verdana"/>
                <w:b/>
              </w:rPr>
            </w:pPr>
          </w:p>
          <w:p w:rsidR="00BA4F54" w:rsidRDefault="00BA4F54" w:rsidP="00EF1D8F">
            <w:pPr>
              <w:spacing w:after="0" w:line="240" w:lineRule="auto"/>
              <w:rPr>
                <w:rFonts w:ascii="Verdana" w:hAnsi="Verdana"/>
                <w:b/>
              </w:rPr>
            </w:pPr>
          </w:p>
          <w:p w:rsidR="00BA4F54" w:rsidRDefault="00BA4F54" w:rsidP="00EF1D8F">
            <w:pPr>
              <w:spacing w:after="0" w:line="240" w:lineRule="auto"/>
              <w:rPr>
                <w:rFonts w:ascii="Verdana" w:hAnsi="Verdana"/>
                <w:b/>
              </w:rPr>
            </w:pPr>
          </w:p>
          <w:p w:rsidR="00BA4F54" w:rsidRPr="00C55650" w:rsidRDefault="00BA4F54" w:rsidP="00EF1D8F">
            <w:pPr>
              <w:spacing w:after="0" w:line="240" w:lineRule="auto"/>
              <w:rPr>
                <w:rFonts w:ascii="Verdana" w:hAnsi="Verdana"/>
                <w:b/>
              </w:rPr>
            </w:pPr>
          </w:p>
        </w:tc>
        <w:tc>
          <w:tcPr>
            <w:tcW w:w="1350" w:type="dxa"/>
            <w:gridSpan w:val="2"/>
          </w:tcPr>
          <w:p w:rsidR="00BA4F54" w:rsidRPr="00C55650" w:rsidRDefault="00BA4F54" w:rsidP="00C1545F">
            <w:pPr>
              <w:rPr>
                <w:rFonts w:ascii="Verdana" w:hAnsi="Verdana" w:cs="Arial"/>
                <w:color w:val="000000"/>
                <w:sz w:val="12"/>
                <w:szCs w:val="12"/>
              </w:rPr>
            </w:pPr>
          </w:p>
        </w:tc>
        <w:tc>
          <w:tcPr>
            <w:tcW w:w="2160" w:type="dxa"/>
          </w:tcPr>
          <w:p w:rsidR="00BA4F54" w:rsidRDefault="00BA4F54" w:rsidP="00EF1D8F">
            <w:pPr>
              <w:spacing w:after="0" w:line="240" w:lineRule="auto"/>
              <w:rPr>
                <w:rFonts w:ascii="Verdana" w:hAnsi="Verdana"/>
                <w:noProof/>
              </w:rPr>
            </w:pPr>
          </w:p>
        </w:tc>
        <w:tc>
          <w:tcPr>
            <w:tcW w:w="5670" w:type="dxa"/>
          </w:tcPr>
          <w:p w:rsidR="00BA4F54" w:rsidRPr="00C55650" w:rsidRDefault="00BA4F54" w:rsidP="00EF1D8F">
            <w:pPr>
              <w:shd w:val="clear" w:color="auto" w:fill="FFFFFF"/>
              <w:autoSpaceDE w:val="0"/>
              <w:autoSpaceDN w:val="0"/>
              <w:adjustRightInd w:val="0"/>
              <w:spacing w:before="280" w:after="0" w:line="240" w:lineRule="auto"/>
              <w:rPr>
                <w:rFonts w:ascii="Verdana" w:hAnsi="Verdana"/>
                <w:sz w:val="14"/>
                <w:szCs w:val="14"/>
                <w:shd w:val="clear" w:color="auto" w:fill="FFFFFF"/>
              </w:rPr>
            </w:pPr>
          </w:p>
        </w:tc>
      </w:tr>
      <w:tr w:rsidR="00CB4C0E" w:rsidRPr="00C55650" w:rsidTr="0093277A">
        <w:tc>
          <w:tcPr>
            <w:tcW w:w="10890" w:type="dxa"/>
            <w:gridSpan w:val="5"/>
          </w:tcPr>
          <w:p w:rsidR="00CB4C0E" w:rsidRPr="00C55650" w:rsidRDefault="00CB4C0E" w:rsidP="00C55650">
            <w:pPr>
              <w:shd w:val="clear" w:color="auto" w:fill="FFFFFF"/>
              <w:tabs>
                <w:tab w:val="left" w:pos="3288"/>
                <w:tab w:val="right" w:pos="10674"/>
              </w:tabs>
              <w:autoSpaceDE w:val="0"/>
              <w:autoSpaceDN w:val="0"/>
              <w:adjustRightInd w:val="0"/>
              <w:spacing w:before="280" w:after="0" w:line="240" w:lineRule="auto"/>
              <w:rPr>
                <w:rFonts w:ascii="Verdana" w:hAnsi="Verdana" w:cs="Arial"/>
                <w:color w:val="222222"/>
                <w:sz w:val="32"/>
                <w:szCs w:val="32"/>
              </w:rPr>
            </w:pPr>
            <w:r>
              <w:rPr>
                <w:rFonts w:ascii="Verdana" w:hAnsi="Verdana" w:cs="Arial"/>
                <w:color w:val="222222"/>
                <w:sz w:val="32"/>
                <w:szCs w:val="32"/>
              </w:rPr>
              <w:lastRenderedPageBreak/>
              <w:t>Social Science and the Humanities</w:t>
            </w:r>
          </w:p>
        </w:tc>
      </w:tr>
      <w:tr w:rsidR="00CB4C0E" w:rsidRPr="00C55650" w:rsidTr="00C55650">
        <w:tc>
          <w:tcPr>
            <w:tcW w:w="1800" w:type="dxa"/>
            <w:gridSpan w:val="2"/>
          </w:tcPr>
          <w:p w:rsidR="00CB4C0E" w:rsidRPr="00C55650" w:rsidRDefault="00CB4C0E" w:rsidP="009D425F">
            <w:pPr>
              <w:spacing w:after="0" w:line="240" w:lineRule="auto"/>
              <w:rPr>
                <w:rFonts w:ascii="Verdana" w:hAnsi="Verdana"/>
                <w:b/>
                <w:sz w:val="20"/>
                <w:szCs w:val="20"/>
              </w:rPr>
            </w:pPr>
            <w:r w:rsidRPr="00C55650">
              <w:rPr>
                <w:rFonts w:ascii="Verdana" w:hAnsi="Verdana"/>
                <w:b/>
                <w:sz w:val="20"/>
                <w:szCs w:val="20"/>
              </w:rPr>
              <w:t>Subject</w:t>
            </w:r>
          </w:p>
        </w:tc>
        <w:tc>
          <w:tcPr>
            <w:tcW w:w="1260" w:type="dxa"/>
          </w:tcPr>
          <w:p w:rsidR="00CB4C0E" w:rsidRPr="00C55650" w:rsidRDefault="00CB4C0E" w:rsidP="009D425F">
            <w:pPr>
              <w:spacing w:after="0" w:line="240" w:lineRule="auto"/>
              <w:rPr>
                <w:rFonts w:ascii="Verdana" w:hAnsi="Verdana"/>
                <w:b/>
                <w:sz w:val="20"/>
                <w:szCs w:val="20"/>
              </w:rPr>
            </w:pPr>
            <w:r w:rsidRPr="00C55650">
              <w:rPr>
                <w:rFonts w:ascii="Verdana" w:hAnsi="Verdana"/>
                <w:b/>
                <w:sz w:val="20"/>
                <w:szCs w:val="20"/>
              </w:rPr>
              <w:t>Text Selected</w:t>
            </w:r>
          </w:p>
        </w:tc>
        <w:tc>
          <w:tcPr>
            <w:tcW w:w="2160" w:type="dxa"/>
          </w:tcPr>
          <w:p w:rsidR="00CB4C0E" w:rsidRPr="00C55650" w:rsidRDefault="00CB4C0E" w:rsidP="009D425F">
            <w:pPr>
              <w:spacing w:after="0" w:line="240" w:lineRule="auto"/>
              <w:rPr>
                <w:rFonts w:ascii="Verdana" w:hAnsi="Verdana"/>
                <w:b/>
                <w:sz w:val="20"/>
                <w:szCs w:val="20"/>
              </w:rPr>
            </w:pPr>
            <w:r w:rsidRPr="00C55650">
              <w:rPr>
                <w:rFonts w:ascii="Verdana" w:hAnsi="Verdana"/>
                <w:b/>
                <w:sz w:val="20"/>
                <w:szCs w:val="20"/>
              </w:rPr>
              <w:t>Picture</w:t>
            </w:r>
          </w:p>
        </w:tc>
        <w:tc>
          <w:tcPr>
            <w:tcW w:w="5670" w:type="dxa"/>
          </w:tcPr>
          <w:p w:rsidR="00CB4C0E" w:rsidRPr="00C55650" w:rsidRDefault="00CB4C0E" w:rsidP="009D425F">
            <w:pPr>
              <w:spacing w:after="0" w:line="240" w:lineRule="auto"/>
              <w:jc w:val="center"/>
              <w:rPr>
                <w:rFonts w:ascii="Verdana" w:hAnsi="Verdana"/>
                <w:b/>
                <w:sz w:val="20"/>
                <w:szCs w:val="20"/>
              </w:rPr>
            </w:pPr>
            <w:r w:rsidRPr="00C55650">
              <w:rPr>
                <w:rFonts w:ascii="Verdana" w:hAnsi="Verdana"/>
                <w:b/>
                <w:sz w:val="20"/>
                <w:szCs w:val="20"/>
              </w:rPr>
              <w:t>Description and Curriculum Links</w:t>
            </w:r>
          </w:p>
        </w:tc>
      </w:tr>
      <w:tr w:rsidR="00CB4C0E" w:rsidRPr="00C55650" w:rsidTr="00C55650">
        <w:tc>
          <w:tcPr>
            <w:tcW w:w="1800" w:type="dxa"/>
            <w:gridSpan w:val="2"/>
          </w:tcPr>
          <w:p w:rsidR="00CB4C0E" w:rsidRPr="00C55650" w:rsidRDefault="00CB4C0E" w:rsidP="00EF1D8F">
            <w:pPr>
              <w:spacing w:after="0" w:line="240" w:lineRule="auto"/>
              <w:rPr>
                <w:rFonts w:ascii="Verdana" w:hAnsi="Verdana"/>
                <w:b/>
              </w:rPr>
            </w:pPr>
            <w:r w:rsidRPr="00C55650">
              <w:rPr>
                <w:rFonts w:ascii="Verdana" w:hAnsi="Verdana"/>
                <w:b/>
              </w:rPr>
              <w:t>Government</w:t>
            </w:r>
          </w:p>
        </w:tc>
        <w:tc>
          <w:tcPr>
            <w:tcW w:w="1260" w:type="dxa"/>
          </w:tcPr>
          <w:p w:rsidR="00CB4C0E" w:rsidRPr="00C55650" w:rsidRDefault="00CB4C0E" w:rsidP="00AC610F">
            <w:pPr>
              <w:rPr>
                <w:rFonts w:ascii="Verdana" w:hAnsi="Verdana" w:cs="Arial"/>
                <w:color w:val="000000"/>
                <w:sz w:val="12"/>
                <w:szCs w:val="12"/>
              </w:rPr>
            </w:pPr>
            <w:r w:rsidRPr="00C55650">
              <w:rPr>
                <w:rFonts w:ascii="Verdana" w:hAnsi="Verdana" w:cs="Arial"/>
                <w:color w:val="000000"/>
                <w:sz w:val="12"/>
                <w:szCs w:val="12"/>
              </w:rPr>
              <w:t>Magruder's American Government c. 2013</w:t>
            </w:r>
          </w:p>
          <w:p w:rsidR="00CB4C0E" w:rsidRPr="00C55650" w:rsidRDefault="00CB4C0E" w:rsidP="00AC610F">
            <w:pPr>
              <w:rPr>
                <w:rFonts w:ascii="Verdana" w:hAnsi="Verdana" w:cs="Arial"/>
                <w:color w:val="000000"/>
                <w:sz w:val="18"/>
                <w:szCs w:val="18"/>
              </w:rPr>
            </w:pPr>
          </w:p>
        </w:tc>
        <w:tc>
          <w:tcPr>
            <w:tcW w:w="2160" w:type="dxa"/>
          </w:tcPr>
          <w:p w:rsidR="00CB4C0E" w:rsidRPr="00C55650" w:rsidRDefault="00364CA9" w:rsidP="00EF1D8F">
            <w:pPr>
              <w:spacing w:after="0" w:line="240" w:lineRule="auto"/>
              <w:rPr>
                <w:rFonts w:ascii="Verdana" w:hAnsi="Verdana"/>
              </w:rPr>
            </w:pPr>
            <w:r>
              <w:rPr>
                <w:rFonts w:ascii="Verdana" w:hAnsi="Verdana"/>
                <w:noProof/>
              </w:rPr>
              <w:drawing>
                <wp:inline distT="0" distB="0" distL="0" distR="0">
                  <wp:extent cx="989330" cy="1446530"/>
                  <wp:effectExtent l="0" t="0" r="1270" b="1270"/>
                  <wp:docPr id="7" name="Picture 7" descr="Magruder's American Government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ruder's American Government 20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9330" cy="1446530"/>
                          </a:xfrm>
                          <a:prstGeom prst="rect">
                            <a:avLst/>
                          </a:prstGeom>
                          <a:noFill/>
                          <a:ln>
                            <a:noFill/>
                          </a:ln>
                        </pic:spPr>
                      </pic:pic>
                    </a:graphicData>
                  </a:graphic>
                </wp:inline>
              </w:drawing>
            </w:r>
          </w:p>
        </w:tc>
        <w:tc>
          <w:tcPr>
            <w:tcW w:w="5670" w:type="dxa"/>
          </w:tcPr>
          <w:p w:rsidR="00CB4C0E" w:rsidRPr="00C55650" w:rsidRDefault="00CB4C0E" w:rsidP="00EF1D8F">
            <w:pPr>
              <w:shd w:val="clear" w:color="auto" w:fill="FFFFFF"/>
              <w:autoSpaceDE w:val="0"/>
              <w:autoSpaceDN w:val="0"/>
              <w:adjustRightInd w:val="0"/>
              <w:spacing w:before="280" w:after="0" w:line="240" w:lineRule="auto"/>
              <w:rPr>
                <w:rFonts w:ascii="Verdana" w:hAnsi="Verdana"/>
                <w:sz w:val="14"/>
                <w:szCs w:val="14"/>
                <w:shd w:val="clear" w:color="auto" w:fill="FFFFFF"/>
              </w:rPr>
            </w:pPr>
            <w:r w:rsidRPr="00C55650">
              <w:rPr>
                <w:rFonts w:ascii="Verdana" w:hAnsi="Verdana"/>
                <w:sz w:val="14"/>
                <w:szCs w:val="14"/>
                <w:shd w:val="clear" w:color="auto" w:fill="FFFFFF"/>
              </w:rPr>
              <w:t xml:space="preserve">For the upcoming 2013-2014 academic year, your Government text is changing from the 2012 edition to the 2013 edition of </w:t>
            </w:r>
            <w:r w:rsidRPr="00C55650">
              <w:rPr>
                <w:rFonts w:ascii="Verdana" w:hAnsi="Verdana"/>
                <w:i/>
                <w:sz w:val="14"/>
                <w:szCs w:val="14"/>
                <w:shd w:val="clear" w:color="auto" w:fill="FFFFFF"/>
              </w:rPr>
              <w:t>Magruder’s American Government.</w:t>
            </w:r>
          </w:p>
          <w:p w:rsidR="00CB4C0E" w:rsidRPr="00C55650" w:rsidRDefault="00CB4C0E" w:rsidP="00EF1D8F">
            <w:pPr>
              <w:shd w:val="clear" w:color="auto" w:fill="FFFFFF"/>
              <w:autoSpaceDE w:val="0"/>
              <w:autoSpaceDN w:val="0"/>
              <w:adjustRightInd w:val="0"/>
              <w:spacing w:before="280" w:after="0" w:line="240" w:lineRule="auto"/>
              <w:rPr>
                <w:rFonts w:ascii="Verdana" w:hAnsi="Verdana"/>
                <w:sz w:val="14"/>
                <w:szCs w:val="14"/>
                <w:shd w:val="clear" w:color="auto" w:fill="FFFFFF"/>
              </w:rPr>
            </w:pPr>
            <w:r w:rsidRPr="00C55650">
              <w:rPr>
                <w:rFonts w:ascii="Verdana" w:hAnsi="Verdana"/>
                <w:sz w:val="14"/>
                <w:szCs w:val="14"/>
                <w:shd w:val="clear" w:color="auto" w:fill="FFFFFF"/>
              </w:rPr>
              <w:t xml:space="preserve">Hailed as a stellar educational resource since 1917, </w:t>
            </w:r>
            <w:r w:rsidRPr="00C55650">
              <w:rPr>
                <w:rFonts w:ascii="Verdana" w:hAnsi="Verdana"/>
                <w:i/>
                <w:sz w:val="14"/>
                <w:szCs w:val="14"/>
                <w:shd w:val="clear" w:color="auto" w:fill="FFFFFF"/>
              </w:rPr>
              <w:t xml:space="preserve">Magruder’s American Government </w:t>
            </w:r>
            <w:r w:rsidRPr="00C55650">
              <w:rPr>
                <w:rFonts w:ascii="Verdana" w:hAnsi="Verdana"/>
                <w:sz w:val="14"/>
                <w:szCs w:val="14"/>
                <w:shd w:val="clear" w:color="auto" w:fill="FFFFFF"/>
              </w:rPr>
              <w:t>is updated annually so students can explore the most current, most authoritative American government content. Its clear, appealing narrative and engaging technology are enhanced with Essential Questions, numerous primary sources, and current event updates including the 2012 national elections.</w:t>
            </w:r>
          </w:p>
          <w:p w:rsidR="00CB4C0E" w:rsidRPr="00C55650" w:rsidRDefault="00CB4C0E" w:rsidP="000A0E1E">
            <w:pPr>
              <w:shd w:val="clear" w:color="auto" w:fill="FFFFFF"/>
              <w:autoSpaceDE w:val="0"/>
              <w:autoSpaceDN w:val="0"/>
              <w:adjustRightInd w:val="0"/>
              <w:spacing w:before="280" w:after="0" w:line="240" w:lineRule="auto"/>
              <w:rPr>
                <w:rFonts w:ascii="Verdana" w:hAnsi="Verdana"/>
                <w:sz w:val="14"/>
                <w:szCs w:val="14"/>
                <w:shd w:val="clear" w:color="auto" w:fill="FFFFFF"/>
              </w:rPr>
            </w:pPr>
            <w:r w:rsidRPr="00C55650">
              <w:rPr>
                <w:rFonts w:ascii="Verdana" w:hAnsi="Verdana"/>
                <w:sz w:val="14"/>
                <w:szCs w:val="14"/>
                <w:shd w:val="clear" w:color="auto" w:fill="FFFFFF"/>
              </w:rPr>
              <w:t xml:space="preserve">For more information, visit the </w:t>
            </w:r>
            <w:hyperlink r:id="rId22" w:history="1">
              <w:r w:rsidRPr="00C55650">
                <w:rPr>
                  <w:rStyle w:val="Hyperlink"/>
                  <w:rFonts w:ascii="Verdana" w:hAnsi="Verdana"/>
                  <w:color w:val="auto"/>
                  <w:sz w:val="14"/>
                  <w:szCs w:val="14"/>
                  <w:shd w:val="clear" w:color="auto" w:fill="FFFFFF"/>
                </w:rPr>
                <w:t>Government site.</w:t>
              </w:r>
            </w:hyperlink>
            <w:r w:rsidRPr="00C55650">
              <w:rPr>
                <w:rFonts w:ascii="Verdana" w:hAnsi="Verdana"/>
                <w:sz w:val="14"/>
                <w:szCs w:val="14"/>
                <w:shd w:val="clear" w:color="auto" w:fill="FFFFFF"/>
              </w:rPr>
              <w:t xml:space="preserve"> </w:t>
            </w:r>
          </w:p>
        </w:tc>
      </w:tr>
      <w:tr w:rsidR="00CB4C0E" w:rsidRPr="00C55650" w:rsidTr="00C55650">
        <w:tc>
          <w:tcPr>
            <w:tcW w:w="1800" w:type="dxa"/>
            <w:gridSpan w:val="2"/>
          </w:tcPr>
          <w:p w:rsidR="00CB4C0E" w:rsidRPr="00C55650" w:rsidRDefault="00CB4C0E" w:rsidP="00EF1D8F">
            <w:pPr>
              <w:spacing w:after="0" w:line="240" w:lineRule="auto"/>
              <w:rPr>
                <w:rFonts w:ascii="Verdana" w:hAnsi="Verdana"/>
                <w:b/>
              </w:rPr>
            </w:pPr>
            <w:r w:rsidRPr="00C55650">
              <w:rPr>
                <w:rFonts w:ascii="Verdana" w:hAnsi="Verdana"/>
                <w:b/>
              </w:rPr>
              <w:t>World History – High School</w:t>
            </w:r>
          </w:p>
        </w:tc>
        <w:tc>
          <w:tcPr>
            <w:tcW w:w="1260" w:type="dxa"/>
          </w:tcPr>
          <w:p w:rsidR="00CB4C0E" w:rsidRPr="00C55650" w:rsidRDefault="00CB4C0E" w:rsidP="00AC610F">
            <w:pPr>
              <w:rPr>
                <w:rFonts w:ascii="Verdana" w:hAnsi="Verdana" w:cs="Arial"/>
                <w:color w:val="000000"/>
                <w:sz w:val="12"/>
                <w:szCs w:val="12"/>
              </w:rPr>
            </w:pPr>
            <w:r w:rsidRPr="00C55650">
              <w:rPr>
                <w:rFonts w:ascii="Verdana" w:hAnsi="Verdana" w:cs="Arial"/>
                <w:color w:val="000000"/>
                <w:sz w:val="12"/>
                <w:szCs w:val="12"/>
              </w:rPr>
              <w:t>PH World History Modern Era c. 2014</w:t>
            </w:r>
          </w:p>
          <w:p w:rsidR="00CB4C0E" w:rsidRPr="00C55650" w:rsidRDefault="00CB4C0E" w:rsidP="00AC610F">
            <w:pPr>
              <w:rPr>
                <w:rFonts w:ascii="Verdana" w:hAnsi="Verdana" w:cs="Arial"/>
                <w:color w:val="000000"/>
                <w:sz w:val="12"/>
                <w:szCs w:val="12"/>
              </w:rPr>
            </w:pPr>
          </w:p>
        </w:tc>
        <w:tc>
          <w:tcPr>
            <w:tcW w:w="2160" w:type="dxa"/>
          </w:tcPr>
          <w:p w:rsidR="00CB4C0E" w:rsidRPr="00C55650" w:rsidRDefault="00364CA9" w:rsidP="00EF1D8F">
            <w:pPr>
              <w:spacing w:after="0" w:line="240" w:lineRule="auto"/>
              <w:rPr>
                <w:rFonts w:ascii="Verdana" w:hAnsi="Verdana"/>
              </w:rPr>
            </w:pPr>
            <w:r>
              <w:rPr>
                <w:rFonts w:ascii="Verdana" w:hAnsi="Verdana"/>
                <w:noProof/>
              </w:rPr>
              <w:drawing>
                <wp:inline distT="0" distB="0" distL="0" distR="0">
                  <wp:extent cx="989330" cy="1426210"/>
                  <wp:effectExtent l="0" t="0" r="1270" b="2540"/>
                  <wp:docPr id="8" name="Picture 8" descr="Prentice Hall World Histor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ntice Hall World History 20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9330" cy="1426210"/>
                          </a:xfrm>
                          <a:prstGeom prst="rect">
                            <a:avLst/>
                          </a:prstGeom>
                          <a:noFill/>
                          <a:ln>
                            <a:noFill/>
                          </a:ln>
                        </pic:spPr>
                      </pic:pic>
                    </a:graphicData>
                  </a:graphic>
                </wp:inline>
              </w:drawing>
            </w:r>
          </w:p>
        </w:tc>
        <w:tc>
          <w:tcPr>
            <w:tcW w:w="5670" w:type="dxa"/>
          </w:tcPr>
          <w:p w:rsidR="00CB4C0E" w:rsidRPr="00C55650" w:rsidRDefault="00CB4C0E" w:rsidP="00EF1D8F">
            <w:pPr>
              <w:shd w:val="clear" w:color="auto" w:fill="FFFFFF"/>
              <w:autoSpaceDE w:val="0"/>
              <w:autoSpaceDN w:val="0"/>
              <w:adjustRightInd w:val="0"/>
              <w:spacing w:before="280" w:after="0" w:line="240" w:lineRule="auto"/>
              <w:rPr>
                <w:rFonts w:ascii="Verdana" w:hAnsi="Verdana"/>
                <w:sz w:val="14"/>
                <w:szCs w:val="14"/>
                <w:shd w:val="clear" w:color="auto" w:fill="FFFFFF"/>
              </w:rPr>
            </w:pPr>
            <w:r w:rsidRPr="00C55650">
              <w:rPr>
                <w:rFonts w:ascii="Verdana" w:hAnsi="Verdana"/>
                <w:sz w:val="14"/>
                <w:szCs w:val="14"/>
                <w:shd w:val="clear" w:color="auto" w:fill="FFFFFF"/>
              </w:rPr>
              <w:t xml:space="preserve">For the upcoming 2013-2014 academic year, your World History text is changing from the 2011 edition to the 2014 edition of </w:t>
            </w:r>
            <w:r w:rsidRPr="00C55650">
              <w:rPr>
                <w:rFonts w:ascii="Verdana" w:hAnsi="Verdana"/>
                <w:i/>
                <w:sz w:val="14"/>
                <w:szCs w:val="14"/>
                <w:shd w:val="clear" w:color="auto" w:fill="FFFFFF"/>
              </w:rPr>
              <w:t>Prentice Hall World History—Modern Era.</w:t>
            </w:r>
          </w:p>
          <w:p w:rsidR="00CB4C0E" w:rsidRPr="00C55650" w:rsidRDefault="00CB4C0E" w:rsidP="00EF1D8F">
            <w:pPr>
              <w:shd w:val="clear" w:color="auto" w:fill="FFFFFF"/>
              <w:autoSpaceDE w:val="0"/>
              <w:autoSpaceDN w:val="0"/>
              <w:adjustRightInd w:val="0"/>
              <w:spacing w:before="280" w:after="0" w:line="240" w:lineRule="auto"/>
              <w:rPr>
                <w:rFonts w:ascii="Verdana" w:hAnsi="Verdana"/>
                <w:sz w:val="14"/>
                <w:szCs w:val="14"/>
                <w:shd w:val="clear" w:color="auto" w:fill="FFFFFF"/>
              </w:rPr>
            </w:pPr>
            <w:r w:rsidRPr="00C55650">
              <w:rPr>
                <w:rFonts w:ascii="Verdana" w:hAnsi="Verdana"/>
                <w:sz w:val="14"/>
                <w:szCs w:val="14"/>
                <w:shd w:val="clear" w:color="auto" w:fill="FFFFFF"/>
              </w:rPr>
              <w:t>This text features first-person accounts, annotated visuals, and integrated audio and video make this high school world history program a way to deliver engaging world history content. Thematic concepts show students why history matters today. Writing, reading and vocabulary, critical thinking, and note-taking instruction help students understand world history and ensure content mastery for all learners.</w:t>
            </w:r>
          </w:p>
          <w:p w:rsidR="00CB4C0E" w:rsidRDefault="00CB4C0E" w:rsidP="00EF1D8F">
            <w:pPr>
              <w:shd w:val="clear" w:color="auto" w:fill="FFFFFF"/>
              <w:autoSpaceDE w:val="0"/>
              <w:autoSpaceDN w:val="0"/>
              <w:adjustRightInd w:val="0"/>
              <w:spacing w:before="280" w:after="0" w:line="240" w:lineRule="auto"/>
              <w:rPr>
                <w:rFonts w:ascii="Verdana" w:hAnsi="Verdana"/>
                <w:sz w:val="14"/>
                <w:szCs w:val="14"/>
                <w:shd w:val="clear" w:color="auto" w:fill="FFFFFF"/>
              </w:rPr>
            </w:pPr>
            <w:r w:rsidRPr="00C55650">
              <w:rPr>
                <w:rFonts w:ascii="Verdana" w:hAnsi="Verdana"/>
                <w:sz w:val="14"/>
                <w:szCs w:val="14"/>
                <w:shd w:val="clear" w:color="auto" w:fill="FFFFFF"/>
              </w:rPr>
              <w:t xml:space="preserve">For more information, visit the </w:t>
            </w:r>
            <w:hyperlink r:id="rId24" w:history="1">
              <w:r w:rsidRPr="00C55650">
                <w:rPr>
                  <w:rStyle w:val="Hyperlink"/>
                  <w:rFonts w:ascii="Verdana" w:hAnsi="Verdana"/>
                  <w:color w:val="auto"/>
                  <w:sz w:val="14"/>
                  <w:szCs w:val="14"/>
                  <w:shd w:val="clear" w:color="auto" w:fill="FFFFFF"/>
                </w:rPr>
                <w:t>World History – High School site.</w:t>
              </w:r>
            </w:hyperlink>
          </w:p>
          <w:p w:rsidR="00CB4C0E" w:rsidRPr="00C55650" w:rsidRDefault="00CB4C0E" w:rsidP="00EF1D8F">
            <w:pPr>
              <w:shd w:val="clear" w:color="auto" w:fill="FFFFFF"/>
              <w:autoSpaceDE w:val="0"/>
              <w:autoSpaceDN w:val="0"/>
              <w:adjustRightInd w:val="0"/>
              <w:spacing w:before="280" w:after="0" w:line="240" w:lineRule="auto"/>
              <w:rPr>
                <w:rFonts w:ascii="Verdana" w:hAnsi="Verdana"/>
                <w:sz w:val="14"/>
                <w:szCs w:val="14"/>
                <w:shd w:val="clear" w:color="auto" w:fill="FFFFFF"/>
              </w:rPr>
            </w:pPr>
            <w:r>
              <w:rPr>
                <w:rFonts w:ascii="Verdana" w:hAnsi="Verdana"/>
                <w:sz w:val="14"/>
                <w:szCs w:val="14"/>
                <w:shd w:val="clear" w:color="auto" w:fill="FFFFFF"/>
              </w:rPr>
              <w:t xml:space="preserve">To see an online tutorial of the program, </w:t>
            </w:r>
            <w:hyperlink r:id="rId25" w:history="1">
              <w:r w:rsidRPr="000A0E1E">
                <w:rPr>
                  <w:rStyle w:val="Hyperlink"/>
                  <w:rFonts w:ascii="Verdana" w:hAnsi="Verdana"/>
                  <w:color w:val="auto"/>
                  <w:sz w:val="14"/>
                  <w:szCs w:val="14"/>
                  <w:shd w:val="clear" w:color="auto" w:fill="FFFFFF"/>
                </w:rPr>
                <w:t>click here.</w:t>
              </w:r>
            </w:hyperlink>
          </w:p>
          <w:p w:rsidR="00CB4C0E" w:rsidRPr="00C55650" w:rsidRDefault="00CB4C0E" w:rsidP="00EF1D8F">
            <w:pPr>
              <w:shd w:val="clear" w:color="auto" w:fill="FFFFFF"/>
              <w:autoSpaceDE w:val="0"/>
              <w:autoSpaceDN w:val="0"/>
              <w:adjustRightInd w:val="0"/>
              <w:spacing w:before="280" w:after="0" w:line="240" w:lineRule="auto"/>
              <w:rPr>
                <w:rFonts w:ascii="Verdana" w:hAnsi="Verdana"/>
                <w:sz w:val="14"/>
                <w:szCs w:val="14"/>
                <w:shd w:val="clear" w:color="auto" w:fill="FFFFFF"/>
              </w:rPr>
            </w:pPr>
          </w:p>
        </w:tc>
      </w:tr>
      <w:tr w:rsidR="00CB4C0E" w:rsidRPr="00C55650" w:rsidTr="00C55650">
        <w:tc>
          <w:tcPr>
            <w:tcW w:w="1800" w:type="dxa"/>
            <w:gridSpan w:val="2"/>
          </w:tcPr>
          <w:p w:rsidR="00CB4C0E" w:rsidRPr="00C55650" w:rsidRDefault="00CB4C0E" w:rsidP="00EF1D8F">
            <w:pPr>
              <w:spacing w:after="0" w:line="240" w:lineRule="auto"/>
              <w:rPr>
                <w:rFonts w:ascii="Verdana" w:hAnsi="Verdana"/>
                <w:b/>
              </w:rPr>
            </w:pPr>
            <w:r w:rsidRPr="00C55650">
              <w:rPr>
                <w:rFonts w:ascii="Verdana" w:hAnsi="Verdana"/>
                <w:b/>
              </w:rPr>
              <w:t>Honors World History</w:t>
            </w:r>
          </w:p>
        </w:tc>
        <w:tc>
          <w:tcPr>
            <w:tcW w:w="1260" w:type="dxa"/>
          </w:tcPr>
          <w:p w:rsidR="00CB4C0E" w:rsidRPr="00C55650" w:rsidRDefault="00CB4C0E" w:rsidP="00AC610F">
            <w:pPr>
              <w:rPr>
                <w:rFonts w:ascii="Verdana" w:hAnsi="Verdana" w:cs="Arial"/>
                <w:color w:val="000000"/>
                <w:sz w:val="12"/>
                <w:szCs w:val="12"/>
              </w:rPr>
            </w:pPr>
            <w:r w:rsidRPr="00C55650">
              <w:rPr>
                <w:rFonts w:ascii="Verdana" w:hAnsi="Verdana" w:cs="Arial"/>
                <w:color w:val="000000"/>
                <w:sz w:val="12"/>
                <w:szCs w:val="12"/>
              </w:rPr>
              <w:t>PH World History Modern Era c. 2014</w:t>
            </w:r>
          </w:p>
          <w:p w:rsidR="00CB4C0E" w:rsidRPr="00C55650" w:rsidRDefault="00CB4C0E" w:rsidP="00AC610F">
            <w:pPr>
              <w:rPr>
                <w:rFonts w:ascii="Verdana" w:hAnsi="Verdana" w:cs="Arial"/>
                <w:color w:val="000000"/>
                <w:sz w:val="12"/>
                <w:szCs w:val="12"/>
              </w:rPr>
            </w:pPr>
          </w:p>
        </w:tc>
        <w:tc>
          <w:tcPr>
            <w:tcW w:w="2160" w:type="dxa"/>
          </w:tcPr>
          <w:p w:rsidR="00CB4C0E" w:rsidRPr="00C55650" w:rsidRDefault="00364CA9" w:rsidP="00EF1D8F">
            <w:pPr>
              <w:spacing w:after="0" w:line="240" w:lineRule="auto"/>
              <w:rPr>
                <w:rFonts w:ascii="Verdana" w:hAnsi="Verdana"/>
              </w:rPr>
            </w:pPr>
            <w:r>
              <w:rPr>
                <w:rFonts w:ascii="Verdana" w:hAnsi="Verdana"/>
                <w:noProof/>
              </w:rPr>
              <w:drawing>
                <wp:inline distT="0" distB="0" distL="0" distR="0">
                  <wp:extent cx="989330" cy="1426210"/>
                  <wp:effectExtent l="0" t="0" r="1270" b="2540"/>
                  <wp:docPr id="9" name="Picture 9" descr="Prentice Hall World Histor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ntice Hall World History 20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9330" cy="1426210"/>
                          </a:xfrm>
                          <a:prstGeom prst="rect">
                            <a:avLst/>
                          </a:prstGeom>
                          <a:noFill/>
                          <a:ln>
                            <a:noFill/>
                          </a:ln>
                        </pic:spPr>
                      </pic:pic>
                    </a:graphicData>
                  </a:graphic>
                </wp:inline>
              </w:drawing>
            </w:r>
          </w:p>
        </w:tc>
        <w:tc>
          <w:tcPr>
            <w:tcW w:w="5670" w:type="dxa"/>
          </w:tcPr>
          <w:p w:rsidR="00CB4C0E" w:rsidRPr="00C55650" w:rsidRDefault="00CB4C0E" w:rsidP="00EF1D8F">
            <w:pPr>
              <w:shd w:val="clear" w:color="auto" w:fill="FFFFFF"/>
              <w:autoSpaceDE w:val="0"/>
              <w:autoSpaceDN w:val="0"/>
              <w:adjustRightInd w:val="0"/>
              <w:spacing w:before="280" w:after="0" w:line="240" w:lineRule="auto"/>
              <w:rPr>
                <w:rFonts w:ascii="Verdana" w:hAnsi="Verdana"/>
                <w:sz w:val="14"/>
                <w:szCs w:val="14"/>
                <w:shd w:val="clear" w:color="auto" w:fill="FFFFFF"/>
              </w:rPr>
            </w:pPr>
          </w:p>
          <w:p w:rsidR="00CB4C0E" w:rsidRPr="00C55650" w:rsidRDefault="00CB4C0E" w:rsidP="00193BFD">
            <w:pPr>
              <w:shd w:val="clear" w:color="auto" w:fill="FFFFFF"/>
              <w:autoSpaceDE w:val="0"/>
              <w:autoSpaceDN w:val="0"/>
              <w:adjustRightInd w:val="0"/>
              <w:spacing w:before="280" w:after="0" w:line="240" w:lineRule="auto"/>
              <w:rPr>
                <w:rFonts w:ascii="Verdana" w:hAnsi="Verdana"/>
                <w:sz w:val="14"/>
                <w:szCs w:val="14"/>
                <w:shd w:val="clear" w:color="auto" w:fill="FFFFFF"/>
              </w:rPr>
            </w:pPr>
            <w:r w:rsidRPr="00C55650">
              <w:rPr>
                <w:rFonts w:ascii="Verdana" w:hAnsi="Verdana"/>
                <w:sz w:val="14"/>
                <w:szCs w:val="14"/>
                <w:shd w:val="clear" w:color="auto" w:fill="FFFFFF"/>
              </w:rPr>
              <w:t xml:space="preserve">For the upcoming 2013-2014 academic year, your World History text is changing from the 2011 edition to the 2014 edition of </w:t>
            </w:r>
            <w:r w:rsidRPr="00C55650">
              <w:rPr>
                <w:rFonts w:ascii="Verdana" w:hAnsi="Verdana"/>
                <w:i/>
                <w:sz w:val="14"/>
                <w:szCs w:val="14"/>
                <w:shd w:val="clear" w:color="auto" w:fill="FFFFFF"/>
              </w:rPr>
              <w:t>Prentice Hall World History—Modern Era.</w:t>
            </w:r>
          </w:p>
          <w:p w:rsidR="00CB4C0E" w:rsidRPr="00C55650" w:rsidRDefault="00CB4C0E" w:rsidP="00193BFD">
            <w:pPr>
              <w:shd w:val="clear" w:color="auto" w:fill="FFFFFF"/>
              <w:autoSpaceDE w:val="0"/>
              <w:autoSpaceDN w:val="0"/>
              <w:adjustRightInd w:val="0"/>
              <w:spacing w:before="280" w:after="0" w:line="240" w:lineRule="auto"/>
              <w:rPr>
                <w:rFonts w:ascii="Verdana" w:hAnsi="Verdana"/>
                <w:sz w:val="14"/>
                <w:szCs w:val="14"/>
                <w:shd w:val="clear" w:color="auto" w:fill="FFFFFF"/>
              </w:rPr>
            </w:pPr>
            <w:r w:rsidRPr="00C55650">
              <w:rPr>
                <w:rFonts w:ascii="Verdana" w:hAnsi="Verdana"/>
                <w:sz w:val="14"/>
                <w:szCs w:val="14"/>
                <w:shd w:val="clear" w:color="auto" w:fill="FFFFFF"/>
              </w:rPr>
              <w:t>This text features first-person accounts, annotated visuals, and integrated audio and video make this high school world history program a way to deliver engaging world history content. Thematic concepts show students why history matters today. Writing, reading and vocabulary, critical thinking, and note-taking instruction help students understand world history and ensure content mastery for all learners.</w:t>
            </w:r>
          </w:p>
          <w:p w:rsidR="00CB4C0E" w:rsidRDefault="00CB4C0E" w:rsidP="00193BFD">
            <w:pPr>
              <w:shd w:val="clear" w:color="auto" w:fill="FFFFFF"/>
              <w:autoSpaceDE w:val="0"/>
              <w:autoSpaceDN w:val="0"/>
              <w:adjustRightInd w:val="0"/>
              <w:spacing w:before="280" w:after="0" w:line="240" w:lineRule="auto"/>
              <w:rPr>
                <w:rFonts w:ascii="Verdana" w:hAnsi="Verdana"/>
                <w:sz w:val="14"/>
                <w:szCs w:val="14"/>
                <w:shd w:val="clear" w:color="auto" w:fill="FFFFFF"/>
              </w:rPr>
            </w:pPr>
            <w:r w:rsidRPr="00C55650">
              <w:rPr>
                <w:rFonts w:ascii="Verdana" w:hAnsi="Verdana"/>
                <w:sz w:val="14"/>
                <w:szCs w:val="14"/>
                <w:shd w:val="clear" w:color="auto" w:fill="FFFFFF"/>
              </w:rPr>
              <w:t xml:space="preserve">For more information, visit the </w:t>
            </w:r>
            <w:hyperlink r:id="rId26" w:history="1">
              <w:r w:rsidRPr="00C55650">
                <w:rPr>
                  <w:rStyle w:val="Hyperlink"/>
                  <w:rFonts w:ascii="Verdana" w:hAnsi="Verdana"/>
                  <w:color w:val="auto"/>
                  <w:sz w:val="14"/>
                  <w:szCs w:val="14"/>
                  <w:shd w:val="clear" w:color="auto" w:fill="FFFFFF"/>
                </w:rPr>
                <w:t>World History – High School site.</w:t>
              </w:r>
            </w:hyperlink>
          </w:p>
          <w:p w:rsidR="00CB4C0E" w:rsidRPr="000A0E1E" w:rsidRDefault="00CB4C0E" w:rsidP="00193BFD">
            <w:pPr>
              <w:shd w:val="clear" w:color="auto" w:fill="FFFFFF"/>
              <w:autoSpaceDE w:val="0"/>
              <w:autoSpaceDN w:val="0"/>
              <w:adjustRightInd w:val="0"/>
              <w:spacing w:before="280" w:after="0" w:line="240" w:lineRule="auto"/>
              <w:rPr>
                <w:rFonts w:ascii="Verdana" w:hAnsi="Verdana"/>
                <w:sz w:val="14"/>
                <w:szCs w:val="14"/>
                <w:shd w:val="clear" w:color="auto" w:fill="FFFFFF"/>
              </w:rPr>
            </w:pPr>
            <w:r>
              <w:rPr>
                <w:rFonts w:ascii="Verdana" w:hAnsi="Verdana"/>
                <w:sz w:val="14"/>
                <w:szCs w:val="14"/>
                <w:shd w:val="clear" w:color="auto" w:fill="FFFFFF"/>
              </w:rPr>
              <w:t xml:space="preserve">To see an online tutorial of the program, </w:t>
            </w:r>
            <w:hyperlink r:id="rId27" w:history="1">
              <w:r w:rsidRPr="000A0E1E">
                <w:rPr>
                  <w:rStyle w:val="Hyperlink"/>
                  <w:rFonts w:ascii="Verdana" w:hAnsi="Verdana"/>
                  <w:color w:val="auto"/>
                  <w:sz w:val="14"/>
                  <w:szCs w:val="14"/>
                  <w:shd w:val="clear" w:color="auto" w:fill="FFFFFF"/>
                </w:rPr>
                <w:t>click here.</w:t>
              </w:r>
            </w:hyperlink>
          </w:p>
          <w:p w:rsidR="00CB4C0E" w:rsidRPr="00C55650" w:rsidRDefault="00CB4C0E" w:rsidP="00EF1D8F">
            <w:pPr>
              <w:shd w:val="clear" w:color="auto" w:fill="FFFFFF"/>
              <w:autoSpaceDE w:val="0"/>
              <w:autoSpaceDN w:val="0"/>
              <w:adjustRightInd w:val="0"/>
              <w:spacing w:before="280" w:after="0" w:line="240" w:lineRule="auto"/>
              <w:rPr>
                <w:rFonts w:ascii="Verdana" w:hAnsi="Verdana" w:cs="Arial"/>
                <w:sz w:val="14"/>
                <w:szCs w:val="14"/>
              </w:rPr>
            </w:pPr>
          </w:p>
        </w:tc>
      </w:tr>
      <w:tr w:rsidR="00CB4C0E" w:rsidRPr="00C55650" w:rsidTr="00C55650">
        <w:tc>
          <w:tcPr>
            <w:tcW w:w="1800" w:type="dxa"/>
            <w:gridSpan w:val="2"/>
          </w:tcPr>
          <w:p w:rsidR="00CB4C0E" w:rsidRPr="00C55650" w:rsidRDefault="00CB4C0E" w:rsidP="00EF1D8F">
            <w:pPr>
              <w:spacing w:after="0" w:line="240" w:lineRule="auto"/>
              <w:rPr>
                <w:rFonts w:ascii="Verdana" w:hAnsi="Verdana"/>
                <w:b/>
              </w:rPr>
            </w:pPr>
            <w:r w:rsidRPr="00C55650">
              <w:rPr>
                <w:rFonts w:ascii="Verdana" w:hAnsi="Verdana"/>
                <w:b/>
              </w:rPr>
              <w:t>Honors US History</w:t>
            </w:r>
          </w:p>
        </w:tc>
        <w:tc>
          <w:tcPr>
            <w:tcW w:w="1260" w:type="dxa"/>
          </w:tcPr>
          <w:p w:rsidR="00CB4C0E" w:rsidRPr="00C55650" w:rsidRDefault="00CB4C0E" w:rsidP="00AC610F">
            <w:pPr>
              <w:rPr>
                <w:rFonts w:ascii="Verdana" w:hAnsi="Verdana" w:cs="Arial"/>
                <w:color w:val="000000"/>
                <w:sz w:val="12"/>
                <w:szCs w:val="12"/>
              </w:rPr>
            </w:pPr>
            <w:r w:rsidRPr="00C55650">
              <w:rPr>
                <w:rFonts w:ascii="Verdana" w:hAnsi="Verdana" w:cs="Arial"/>
                <w:color w:val="000000"/>
                <w:sz w:val="12"/>
                <w:szCs w:val="12"/>
              </w:rPr>
              <w:t>Faragher Out of Many, 6th ed</w:t>
            </w:r>
          </w:p>
          <w:p w:rsidR="00CB4C0E" w:rsidRPr="00C55650" w:rsidRDefault="00CB4C0E" w:rsidP="00AC610F">
            <w:pPr>
              <w:rPr>
                <w:rFonts w:ascii="Verdana" w:hAnsi="Verdana" w:cs="Arial"/>
                <w:color w:val="000000"/>
                <w:sz w:val="12"/>
                <w:szCs w:val="12"/>
              </w:rPr>
            </w:pPr>
          </w:p>
        </w:tc>
        <w:tc>
          <w:tcPr>
            <w:tcW w:w="2160" w:type="dxa"/>
          </w:tcPr>
          <w:p w:rsidR="00CB4C0E" w:rsidRPr="00C55650" w:rsidRDefault="00364CA9" w:rsidP="00EF1D8F">
            <w:pPr>
              <w:spacing w:after="0" w:line="240" w:lineRule="auto"/>
              <w:rPr>
                <w:rFonts w:ascii="Verdana" w:hAnsi="Verdana"/>
              </w:rPr>
            </w:pPr>
            <w:r>
              <w:rPr>
                <w:rFonts w:ascii="Verdana" w:hAnsi="Verdana"/>
                <w:noProof/>
              </w:rPr>
              <w:drawing>
                <wp:inline distT="0" distB="0" distL="0" distR="0">
                  <wp:extent cx="989330" cy="1426210"/>
                  <wp:effectExtent l="0" t="0" r="1270" b="2540"/>
                  <wp:docPr id="10" name="Picture 10" descr="Faragher, et al., Out of Many: A History of the American People, AP® Edition, 6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ragher, et al., Out of Many: A History of the American People, AP® Edition, 6e ©20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9330" cy="1426210"/>
                          </a:xfrm>
                          <a:prstGeom prst="rect">
                            <a:avLst/>
                          </a:prstGeom>
                          <a:noFill/>
                          <a:ln>
                            <a:noFill/>
                          </a:ln>
                        </pic:spPr>
                      </pic:pic>
                    </a:graphicData>
                  </a:graphic>
                </wp:inline>
              </w:drawing>
            </w:r>
          </w:p>
          <w:p w:rsidR="00CB4C0E" w:rsidRPr="00C55650" w:rsidRDefault="00CB4C0E" w:rsidP="00EF1D8F">
            <w:pPr>
              <w:spacing w:after="0" w:line="240" w:lineRule="auto"/>
              <w:rPr>
                <w:rFonts w:ascii="Verdana" w:hAnsi="Verdana"/>
              </w:rPr>
            </w:pPr>
          </w:p>
        </w:tc>
        <w:tc>
          <w:tcPr>
            <w:tcW w:w="5670" w:type="dxa"/>
          </w:tcPr>
          <w:p w:rsidR="00CB4C0E" w:rsidRPr="00C55650" w:rsidRDefault="00CB4C0E" w:rsidP="00193BFD">
            <w:pPr>
              <w:rPr>
                <w:rFonts w:ascii="Verdana" w:hAnsi="Verdana" w:cs="Arial"/>
                <w:sz w:val="14"/>
                <w:szCs w:val="14"/>
              </w:rPr>
            </w:pPr>
            <w:r w:rsidRPr="00C55650">
              <w:rPr>
                <w:rFonts w:ascii="Verdana" w:hAnsi="Verdana" w:cs="Arial"/>
                <w:sz w:val="14"/>
                <w:szCs w:val="14"/>
              </w:rPr>
              <w:t xml:space="preserve">For the upcoming 2013-2014 academic year, your Honors US History text is changing from Goldfield, et al. The American Journey 6e to Faragher’s Out of Many 6e. </w:t>
            </w:r>
          </w:p>
          <w:p w:rsidR="00CB4C0E" w:rsidRPr="00C55650" w:rsidRDefault="00CB4C0E" w:rsidP="00EF1D8F">
            <w:pPr>
              <w:shd w:val="clear" w:color="auto" w:fill="FFFFFF"/>
              <w:autoSpaceDE w:val="0"/>
              <w:autoSpaceDN w:val="0"/>
              <w:adjustRightInd w:val="0"/>
              <w:spacing w:before="280" w:after="0" w:line="240" w:lineRule="auto"/>
              <w:rPr>
                <w:rFonts w:ascii="Verdana" w:hAnsi="Verdana"/>
                <w:sz w:val="14"/>
                <w:szCs w:val="14"/>
                <w:shd w:val="clear" w:color="auto" w:fill="FFFFFF"/>
              </w:rPr>
            </w:pPr>
            <w:r w:rsidRPr="00C55650">
              <w:rPr>
                <w:rFonts w:ascii="Verdana" w:hAnsi="Verdana"/>
                <w:iCs/>
                <w:sz w:val="14"/>
                <w:szCs w:val="14"/>
                <w:shd w:val="clear" w:color="auto" w:fill="FFFFFF"/>
              </w:rPr>
              <w:t xml:space="preserve">This book </w:t>
            </w:r>
            <w:r w:rsidRPr="00C55650">
              <w:rPr>
                <w:rStyle w:val="apple-converted-space"/>
                <w:rFonts w:ascii="Verdana" w:hAnsi="Verdana"/>
                <w:sz w:val="14"/>
                <w:szCs w:val="14"/>
                <w:shd w:val="clear" w:color="auto" w:fill="FFFFFF"/>
              </w:rPr>
              <w:t> </w:t>
            </w:r>
            <w:r w:rsidRPr="00C55650">
              <w:rPr>
                <w:rFonts w:ascii="Verdana" w:hAnsi="Verdana"/>
                <w:sz w:val="14"/>
                <w:szCs w:val="14"/>
                <w:shd w:val="clear" w:color="auto" w:fill="FFFFFF"/>
              </w:rPr>
              <w:t>reveals the ethnic, geographical and economic diversity of the United States by examining the individual, the community and the state and placing a special focus on the country's regions, particularly the West. Each chapter helps students understand the textured and varied history that has produced the increasing complexity of America.</w:t>
            </w:r>
          </w:p>
          <w:p w:rsidR="00CB4C0E" w:rsidRPr="00C55650" w:rsidRDefault="00CB4C0E" w:rsidP="00EF1D8F">
            <w:pPr>
              <w:shd w:val="clear" w:color="auto" w:fill="FFFFFF"/>
              <w:autoSpaceDE w:val="0"/>
              <w:autoSpaceDN w:val="0"/>
              <w:adjustRightInd w:val="0"/>
              <w:spacing w:before="280" w:after="0" w:line="240" w:lineRule="auto"/>
              <w:rPr>
                <w:rFonts w:ascii="Verdana" w:hAnsi="Verdana"/>
                <w:sz w:val="14"/>
                <w:szCs w:val="14"/>
                <w:shd w:val="clear" w:color="auto" w:fill="FFFFFF"/>
              </w:rPr>
            </w:pPr>
            <w:r w:rsidRPr="00C55650">
              <w:rPr>
                <w:rFonts w:ascii="Verdana" w:hAnsi="Verdana"/>
                <w:sz w:val="14"/>
                <w:szCs w:val="14"/>
                <w:shd w:val="clear" w:color="auto" w:fill="FFFFFF"/>
              </w:rPr>
              <w:t xml:space="preserve">For more information, visit the Honors </w:t>
            </w:r>
            <w:hyperlink r:id="rId29" w:history="1">
              <w:r w:rsidRPr="00C55650">
                <w:rPr>
                  <w:rStyle w:val="Hyperlink"/>
                  <w:rFonts w:ascii="Verdana" w:hAnsi="Verdana"/>
                  <w:color w:val="auto"/>
                  <w:sz w:val="14"/>
                  <w:szCs w:val="14"/>
                  <w:shd w:val="clear" w:color="auto" w:fill="FFFFFF"/>
                </w:rPr>
                <w:t>US History site.</w:t>
              </w:r>
            </w:hyperlink>
          </w:p>
          <w:p w:rsidR="00CB4C0E" w:rsidRPr="00C55650" w:rsidRDefault="00CB4C0E" w:rsidP="00EF1D8F">
            <w:pPr>
              <w:shd w:val="clear" w:color="auto" w:fill="FFFFFF"/>
              <w:autoSpaceDE w:val="0"/>
              <w:autoSpaceDN w:val="0"/>
              <w:adjustRightInd w:val="0"/>
              <w:spacing w:before="280" w:after="0" w:line="240" w:lineRule="auto"/>
              <w:rPr>
                <w:rFonts w:ascii="Verdana" w:hAnsi="Verdana" w:cs="Arial"/>
                <w:sz w:val="14"/>
                <w:szCs w:val="14"/>
              </w:rPr>
            </w:pPr>
          </w:p>
        </w:tc>
      </w:tr>
      <w:tr w:rsidR="00CB4C0E" w:rsidRPr="00C55650" w:rsidTr="00C55650">
        <w:tc>
          <w:tcPr>
            <w:tcW w:w="1800" w:type="dxa"/>
            <w:gridSpan w:val="2"/>
          </w:tcPr>
          <w:p w:rsidR="00CB4C0E" w:rsidRDefault="00CB4C0E" w:rsidP="00EF1D8F">
            <w:pPr>
              <w:spacing w:after="0" w:line="240" w:lineRule="auto"/>
              <w:rPr>
                <w:rFonts w:ascii="Verdana" w:hAnsi="Verdana"/>
                <w:b/>
              </w:rPr>
            </w:pPr>
            <w:r>
              <w:rPr>
                <w:rFonts w:ascii="Verdana" w:hAnsi="Verdana"/>
                <w:b/>
              </w:rPr>
              <w:t>Literature</w:t>
            </w:r>
          </w:p>
        </w:tc>
        <w:tc>
          <w:tcPr>
            <w:tcW w:w="1260" w:type="dxa"/>
          </w:tcPr>
          <w:p w:rsidR="00CB4C0E" w:rsidRDefault="00CB4C0E" w:rsidP="00AC610F">
            <w:pPr>
              <w:rPr>
                <w:rFonts w:ascii="Verdana" w:hAnsi="Verdana" w:cs="Arial"/>
                <w:color w:val="000000"/>
                <w:sz w:val="12"/>
                <w:szCs w:val="12"/>
              </w:rPr>
            </w:pPr>
            <w:r>
              <w:rPr>
                <w:rFonts w:ascii="Verdana" w:hAnsi="Verdana" w:cs="Arial"/>
                <w:color w:val="000000"/>
                <w:sz w:val="12"/>
                <w:szCs w:val="12"/>
              </w:rPr>
              <w:t>Prentice Hall Literature, Alabama Edition</w:t>
            </w:r>
          </w:p>
        </w:tc>
        <w:tc>
          <w:tcPr>
            <w:tcW w:w="2160" w:type="dxa"/>
          </w:tcPr>
          <w:p w:rsidR="00CB4C0E" w:rsidRDefault="00364CA9" w:rsidP="00EF1D8F">
            <w:pPr>
              <w:spacing w:after="0" w:line="240" w:lineRule="auto"/>
            </w:pPr>
            <w:r>
              <w:rPr>
                <w:noProof/>
              </w:rPr>
              <w:drawing>
                <wp:inline distT="0" distB="0" distL="0" distR="0">
                  <wp:extent cx="1003300" cy="1446530"/>
                  <wp:effectExtent l="0" t="0" r="6350" b="1270"/>
                  <wp:docPr id="11" name="Picture 11" descr="Prentice Hall Literature Common Core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ntice Hall Literature Common Core Edi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3300" cy="1446530"/>
                          </a:xfrm>
                          <a:prstGeom prst="rect">
                            <a:avLst/>
                          </a:prstGeom>
                          <a:noFill/>
                          <a:ln>
                            <a:noFill/>
                          </a:ln>
                        </pic:spPr>
                      </pic:pic>
                    </a:graphicData>
                  </a:graphic>
                </wp:inline>
              </w:drawing>
            </w:r>
          </w:p>
        </w:tc>
        <w:tc>
          <w:tcPr>
            <w:tcW w:w="5670" w:type="dxa"/>
          </w:tcPr>
          <w:p w:rsidR="00CB4C0E" w:rsidRDefault="00CB4C0E" w:rsidP="00C13847">
            <w:pPr>
              <w:rPr>
                <w:rFonts w:ascii="Verdana" w:hAnsi="Verdana" w:cs="Arial"/>
                <w:sz w:val="14"/>
                <w:szCs w:val="14"/>
              </w:rPr>
            </w:pPr>
            <w:r>
              <w:rPr>
                <w:rFonts w:ascii="Verdana" w:hAnsi="Verdana" w:cs="Arial"/>
                <w:sz w:val="14"/>
                <w:szCs w:val="14"/>
              </w:rPr>
              <w:t>For the upcoming 2013-2014 academic year, your Literature text is changing from Prentice Hall Literature national edition to Prentice Hall Literature Alabama Edition.</w:t>
            </w:r>
          </w:p>
          <w:p w:rsidR="00CB4C0E" w:rsidRPr="00BA7EFB" w:rsidRDefault="00CB4C0E" w:rsidP="00C13847">
            <w:pPr>
              <w:rPr>
                <w:rFonts w:ascii="Verdana" w:hAnsi="Verdana" w:cs="Arial"/>
                <w:sz w:val="14"/>
                <w:szCs w:val="14"/>
              </w:rPr>
            </w:pPr>
            <w:r w:rsidRPr="00BA7EFB">
              <w:rPr>
                <w:rFonts w:ascii="Verdana" w:hAnsi="Verdana"/>
                <w:i/>
                <w:iCs/>
                <w:sz w:val="14"/>
                <w:szCs w:val="14"/>
              </w:rPr>
              <w:t>Prentice Hall Literature Alabama Edition</w:t>
            </w:r>
            <w:r w:rsidRPr="00BA7EFB">
              <w:rPr>
                <w:rFonts w:ascii="Verdana" w:hAnsi="Verdana"/>
                <w:sz w:val="14"/>
                <w:szCs w:val="14"/>
              </w:rPr>
              <w:t> </w:t>
            </w:r>
            <w:r w:rsidRPr="00BA7EFB">
              <w:rPr>
                <w:rFonts w:ascii="Verdana" w:hAnsi="Verdana"/>
                <w:sz w:val="14"/>
                <w:szCs w:val="14"/>
                <w:shd w:val="clear" w:color="auto" w:fill="FFFFFF"/>
              </w:rPr>
              <w:t>is a comprehensive literacy program that brings together the cornerstones of Alabama’s state standards and provides you with a full array of instructional resources. You’ll find everything you need to provide differentiated instruction combined with powerful progress monitoring.</w:t>
            </w:r>
          </w:p>
        </w:tc>
      </w:tr>
    </w:tbl>
    <w:p w:rsidR="00CB4C0E" w:rsidRDefault="00CB4C0E" w:rsidP="00B60EFB"/>
    <w:p w:rsidR="00EF5FCD" w:rsidRDefault="00EF5FCD" w:rsidP="00B60EFB"/>
    <w:p w:rsidR="00EF5FCD" w:rsidRDefault="00EF5FCD" w:rsidP="00B60EFB"/>
    <w:p w:rsidR="00EF5FCD" w:rsidRDefault="00EF5FCD" w:rsidP="00B60EFB"/>
    <w:p w:rsidR="00EF5FCD" w:rsidRDefault="00EF5FCD" w:rsidP="00B60EFB"/>
    <w:p w:rsidR="00EF5FCD" w:rsidRDefault="00EF5FCD" w:rsidP="00B60EFB"/>
    <w:p w:rsidR="00EF5FCD" w:rsidRDefault="00EF5FCD" w:rsidP="00B60EFB"/>
    <w:p w:rsidR="00EF5FCD" w:rsidRDefault="00EF5FCD" w:rsidP="00B60EFB"/>
    <w:p w:rsidR="00EF5FCD" w:rsidRDefault="00EF5FCD" w:rsidP="00B60EFB"/>
    <w:sectPr w:rsidR="00EF5FCD" w:rsidSect="00490CE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8A6D8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5B6D68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C36EE5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D020BE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7F4D1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E443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8A33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41D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5C8D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16756E"/>
    <w:lvl w:ilvl="0">
      <w:start w:val="1"/>
      <w:numFmt w:val="bullet"/>
      <w:lvlText w:val=""/>
      <w:lvlJc w:val="left"/>
      <w:pPr>
        <w:tabs>
          <w:tab w:val="num" w:pos="360"/>
        </w:tabs>
        <w:ind w:left="360" w:hanging="360"/>
      </w:pPr>
      <w:rPr>
        <w:rFonts w:ascii="Symbol" w:hAnsi="Symbol" w:hint="default"/>
      </w:rPr>
    </w:lvl>
  </w:abstractNum>
  <w:abstractNum w:abstractNumId="10">
    <w:nsid w:val="24226D9A"/>
    <w:multiLevelType w:val="multilevel"/>
    <w:tmpl w:val="E5FEB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61714D"/>
    <w:multiLevelType w:val="multilevel"/>
    <w:tmpl w:val="DC507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F2"/>
    <w:rsid w:val="00021897"/>
    <w:rsid w:val="00054649"/>
    <w:rsid w:val="00073371"/>
    <w:rsid w:val="000908A2"/>
    <w:rsid w:val="000A0E1E"/>
    <w:rsid w:val="000D0691"/>
    <w:rsid w:val="000E7556"/>
    <w:rsid w:val="00156366"/>
    <w:rsid w:val="00193BFD"/>
    <w:rsid w:val="001A1D82"/>
    <w:rsid w:val="001B69D5"/>
    <w:rsid w:val="001E4FEF"/>
    <w:rsid w:val="00213625"/>
    <w:rsid w:val="002629AE"/>
    <w:rsid w:val="002A4B88"/>
    <w:rsid w:val="002F43D0"/>
    <w:rsid w:val="00321372"/>
    <w:rsid w:val="0034769C"/>
    <w:rsid w:val="00364CA9"/>
    <w:rsid w:val="003867AB"/>
    <w:rsid w:val="0047241E"/>
    <w:rsid w:val="00490CE1"/>
    <w:rsid w:val="006649E4"/>
    <w:rsid w:val="006A0ADD"/>
    <w:rsid w:val="006C04A1"/>
    <w:rsid w:val="00705506"/>
    <w:rsid w:val="0072645B"/>
    <w:rsid w:val="007640B6"/>
    <w:rsid w:val="00765576"/>
    <w:rsid w:val="007D1900"/>
    <w:rsid w:val="007E57CA"/>
    <w:rsid w:val="007F6099"/>
    <w:rsid w:val="00821695"/>
    <w:rsid w:val="008767F8"/>
    <w:rsid w:val="008A33B7"/>
    <w:rsid w:val="008C6323"/>
    <w:rsid w:val="0093277A"/>
    <w:rsid w:val="00962D8B"/>
    <w:rsid w:val="009D425F"/>
    <w:rsid w:val="00A63D33"/>
    <w:rsid w:val="00A94816"/>
    <w:rsid w:val="00AC610F"/>
    <w:rsid w:val="00B559DD"/>
    <w:rsid w:val="00B60EFB"/>
    <w:rsid w:val="00BA4F54"/>
    <w:rsid w:val="00BA7EFB"/>
    <w:rsid w:val="00BC10EF"/>
    <w:rsid w:val="00BD090C"/>
    <w:rsid w:val="00C13847"/>
    <w:rsid w:val="00C1545F"/>
    <w:rsid w:val="00C55650"/>
    <w:rsid w:val="00CA36CE"/>
    <w:rsid w:val="00CA5A68"/>
    <w:rsid w:val="00CB4C0E"/>
    <w:rsid w:val="00CF7BE2"/>
    <w:rsid w:val="00DD08F2"/>
    <w:rsid w:val="00E37CE9"/>
    <w:rsid w:val="00E535E1"/>
    <w:rsid w:val="00EF1D8F"/>
    <w:rsid w:val="00EF5FCD"/>
    <w:rsid w:val="00F431EB"/>
    <w:rsid w:val="00F5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F2"/>
    <w:pPr>
      <w:spacing w:after="200" w:line="276" w:lineRule="auto"/>
    </w:pPr>
    <w:rPr>
      <w:sz w:val="22"/>
      <w:szCs w:val="22"/>
    </w:rPr>
  </w:style>
  <w:style w:type="paragraph" w:styleId="Heading1">
    <w:name w:val="heading 1"/>
    <w:basedOn w:val="Normal"/>
    <w:link w:val="Heading1Char"/>
    <w:uiPriority w:val="99"/>
    <w:qFormat/>
    <w:rsid w:val="00821695"/>
    <w:pPr>
      <w:spacing w:after="300" w:line="288" w:lineRule="atLeast"/>
      <w:outlineLvl w:val="0"/>
    </w:pPr>
    <w:rPr>
      <w:rFonts w:ascii="Verdana" w:eastAsia="Times New Roman" w:hAnsi="Verdana"/>
      <w:color w:val="364395"/>
      <w:kern w:val="36"/>
      <w:sz w:val="67"/>
      <w:szCs w:val="67"/>
    </w:rPr>
  </w:style>
  <w:style w:type="paragraph" w:styleId="Heading2">
    <w:name w:val="heading 2"/>
    <w:basedOn w:val="Normal"/>
    <w:next w:val="Normal"/>
    <w:link w:val="Heading2Char"/>
    <w:uiPriority w:val="99"/>
    <w:qFormat/>
    <w:locked/>
    <w:rsid w:val="001B69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1695"/>
    <w:rPr>
      <w:rFonts w:ascii="Verdana" w:hAnsi="Verdana" w:cs="Times New Roman"/>
      <w:color w:val="364395"/>
      <w:kern w:val="36"/>
      <w:sz w:val="67"/>
      <w:szCs w:val="67"/>
    </w:rPr>
  </w:style>
  <w:style w:type="character" w:customStyle="1" w:styleId="Heading2Char">
    <w:name w:val="Heading 2 Char"/>
    <w:link w:val="Heading2"/>
    <w:uiPriority w:val="9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CF7B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F7BE2"/>
    <w:rPr>
      <w:rFonts w:ascii="Tahoma" w:hAnsi="Tahoma" w:cs="Tahoma"/>
      <w:sz w:val="16"/>
      <w:szCs w:val="16"/>
    </w:rPr>
  </w:style>
  <w:style w:type="table" w:styleId="TableGrid">
    <w:name w:val="Table Grid"/>
    <w:basedOn w:val="TableNormal"/>
    <w:uiPriority w:val="99"/>
    <w:rsid w:val="00DD0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4769C"/>
    <w:rPr>
      <w:rFonts w:cs="Times New Roman"/>
      <w:color w:val="0000FF"/>
      <w:u w:val="single"/>
    </w:rPr>
  </w:style>
  <w:style w:type="character" w:customStyle="1" w:styleId="apple-converted-space">
    <w:name w:val="apple-converted-space"/>
    <w:uiPriority w:val="99"/>
    <w:rsid w:val="008767F8"/>
    <w:rPr>
      <w:rFonts w:cs="Times New Roman"/>
    </w:rPr>
  </w:style>
  <w:style w:type="character" w:styleId="Strong">
    <w:name w:val="Strong"/>
    <w:uiPriority w:val="99"/>
    <w:qFormat/>
    <w:locked/>
    <w:rsid w:val="008767F8"/>
    <w:rPr>
      <w:rFonts w:cs="Times New Roman"/>
      <w:b/>
      <w:bCs/>
    </w:rPr>
  </w:style>
  <w:style w:type="character" w:styleId="Emphasis">
    <w:name w:val="Emphasis"/>
    <w:uiPriority w:val="99"/>
    <w:qFormat/>
    <w:locked/>
    <w:rsid w:val="008767F8"/>
    <w:rPr>
      <w:rFonts w:cs="Times New Roman"/>
      <w:i/>
      <w:iCs/>
    </w:rPr>
  </w:style>
  <w:style w:type="character" w:styleId="FollowedHyperlink">
    <w:name w:val="FollowedHyperlink"/>
    <w:uiPriority w:val="99"/>
    <w:rsid w:val="008767F8"/>
    <w:rPr>
      <w:rFonts w:cs="Times New Roman"/>
      <w:color w:val="800080"/>
      <w:u w:val="single"/>
    </w:rPr>
  </w:style>
  <w:style w:type="paragraph" w:styleId="NormalWeb">
    <w:name w:val="Normal (Web)"/>
    <w:basedOn w:val="Normal"/>
    <w:uiPriority w:val="99"/>
    <w:rsid w:val="00A63D3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F2"/>
    <w:pPr>
      <w:spacing w:after="200" w:line="276" w:lineRule="auto"/>
    </w:pPr>
    <w:rPr>
      <w:sz w:val="22"/>
      <w:szCs w:val="22"/>
    </w:rPr>
  </w:style>
  <w:style w:type="paragraph" w:styleId="Heading1">
    <w:name w:val="heading 1"/>
    <w:basedOn w:val="Normal"/>
    <w:link w:val="Heading1Char"/>
    <w:uiPriority w:val="99"/>
    <w:qFormat/>
    <w:rsid w:val="00821695"/>
    <w:pPr>
      <w:spacing w:after="300" w:line="288" w:lineRule="atLeast"/>
      <w:outlineLvl w:val="0"/>
    </w:pPr>
    <w:rPr>
      <w:rFonts w:ascii="Verdana" w:eastAsia="Times New Roman" w:hAnsi="Verdana"/>
      <w:color w:val="364395"/>
      <w:kern w:val="36"/>
      <w:sz w:val="67"/>
      <w:szCs w:val="67"/>
    </w:rPr>
  </w:style>
  <w:style w:type="paragraph" w:styleId="Heading2">
    <w:name w:val="heading 2"/>
    <w:basedOn w:val="Normal"/>
    <w:next w:val="Normal"/>
    <w:link w:val="Heading2Char"/>
    <w:uiPriority w:val="99"/>
    <w:qFormat/>
    <w:locked/>
    <w:rsid w:val="001B69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1695"/>
    <w:rPr>
      <w:rFonts w:ascii="Verdana" w:hAnsi="Verdana" w:cs="Times New Roman"/>
      <w:color w:val="364395"/>
      <w:kern w:val="36"/>
      <w:sz w:val="67"/>
      <w:szCs w:val="67"/>
    </w:rPr>
  </w:style>
  <w:style w:type="character" w:customStyle="1" w:styleId="Heading2Char">
    <w:name w:val="Heading 2 Char"/>
    <w:link w:val="Heading2"/>
    <w:uiPriority w:val="9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CF7B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F7BE2"/>
    <w:rPr>
      <w:rFonts w:ascii="Tahoma" w:hAnsi="Tahoma" w:cs="Tahoma"/>
      <w:sz w:val="16"/>
      <w:szCs w:val="16"/>
    </w:rPr>
  </w:style>
  <w:style w:type="table" w:styleId="TableGrid">
    <w:name w:val="Table Grid"/>
    <w:basedOn w:val="TableNormal"/>
    <w:uiPriority w:val="99"/>
    <w:rsid w:val="00DD0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4769C"/>
    <w:rPr>
      <w:rFonts w:cs="Times New Roman"/>
      <w:color w:val="0000FF"/>
      <w:u w:val="single"/>
    </w:rPr>
  </w:style>
  <w:style w:type="character" w:customStyle="1" w:styleId="apple-converted-space">
    <w:name w:val="apple-converted-space"/>
    <w:uiPriority w:val="99"/>
    <w:rsid w:val="008767F8"/>
    <w:rPr>
      <w:rFonts w:cs="Times New Roman"/>
    </w:rPr>
  </w:style>
  <w:style w:type="character" w:styleId="Strong">
    <w:name w:val="Strong"/>
    <w:uiPriority w:val="99"/>
    <w:qFormat/>
    <w:locked/>
    <w:rsid w:val="008767F8"/>
    <w:rPr>
      <w:rFonts w:cs="Times New Roman"/>
      <w:b/>
      <w:bCs/>
    </w:rPr>
  </w:style>
  <w:style w:type="character" w:styleId="Emphasis">
    <w:name w:val="Emphasis"/>
    <w:uiPriority w:val="99"/>
    <w:qFormat/>
    <w:locked/>
    <w:rsid w:val="008767F8"/>
    <w:rPr>
      <w:rFonts w:cs="Times New Roman"/>
      <w:i/>
      <w:iCs/>
    </w:rPr>
  </w:style>
  <w:style w:type="character" w:styleId="FollowedHyperlink">
    <w:name w:val="FollowedHyperlink"/>
    <w:uiPriority w:val="99"/>
    <w:rsid w:val="008767F8"/>
    <w:rPr>
      <w:rFonts w:cs="Times New Roman"/>
      <w:color w:val="800080"/>
      <w:u w:val="single"/>
    </w:rPr>
  </w:style>
  <w:style w:type="paragraph" w:styleId="NormalWeb">
    <w:name w:val="Normal (Web)"/>
    <w:basedOn w:val="Normal"/>
    <w:uiPriority w:val="99"/>
    <w:rsid w:val="00A63D3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18974">
      <w:marLeft w:val="0"/>
      <w:marRight w:val="0"/>
      <w:marTop w:val="0"/>
      <w:marBottom w:val="0"/>
      <w:divBdr>
        <w:top w:val="none" w:sz="0" w:space="0" w:color="auto"/>
        <w:left w:val="none" w:sz="0" w:space="0" w:color="auto"/>
        <w:bottom w:val="none" w:sz="0" w:space="0" w:color="auto"/>
        <w:right w:val="none" w:sz="0" w:space="0" w:color="auto"/>
      </w:divBdr>
    </w:div>
    <w:div w:id="672218975">
      <w:marLeft w:val="0"/>
      <w:marRight w:val="0"/>
      <w:marTop w:val="0"/>
      <w:marBottom w:val="0"/>
      <w:divBdr>
        <w:top w:val="none" w:sz="0" w:space="0" w:color="auto"/>
        <w:left w:val="none" w:sz="0" w:space="0" w:color="auto"/>
        <w:bottom w:val="none" w:sz="0" w:space="0" w:color="auto"/>
        <w:right w:val="none" w:sz="0" w:space="0" w:color="auto"/>
      </w:divBdr>
      <w:divsChild>
        <w:div w:id="672218976">
          <w:marLeft w:val="0"/>
          <w:marRight w:val="0"/>
          <w:marTop w:val="0"/>
          <w:marBottom w:val="0"/>
          <w:divBdr>
            <w:top w:val="none" w:sz="0" w:space="0" w:color="auto"/>
            <w:left w:val="none" w:sz="0" w:space="0" w:color="auto"/>
            <w:bottom w:val="none" w:sz="0" w:space="0" w:color="auto"/>
            <w:right w:val="none" w:sz="0" w:space="0" w:color="auto"/>
          </w:divBdr>
        </w:div>
      </w:divsChild>
    </w:div>
    <w:div w:id="672218977">
      <w:marLeft w:val="0"/>
      <w:marRight w:val="0"/>
      <w:marTop w:val="0"/>
      <w:marBottom w:val="0"/>
      <w:divBdr>
        <w:top w:val="none" w:sz="0" w:space="0" w:color="auto"/>
        <w:left w:val="none" w:sz="0" w:space="0" w:color="auto"/>
        <w:bottom w:val="none" w:sz="0" w:space="0" w:color="auto"/>
        <w:right w:val="none" w:sz="0" w:space="0" w:color="auto"/>
      </w:divBdr>
    </w:div>
    <w:div w:id="672218978">
      <w:marLeft w:val="0"/>
      <w:marRight w:val="0"/>
      <w:marTop w:val="0"/>
      <w:marBottom w:val="0"/>
      <w:divBdr>
        <w:top w:val="none" w:sz="0" w:space="0" w:color="auto"/>
        <w:left w:val="none" w:sz="0" w:space="0" w:color="auto"/>
        <w:bottom w:val="none" w:sz="0" w:space="0" w:color="auto"/>
        <w:right w:val="none" w:sz="0" w:space="0" w:color="auto"/>
      </w:divBdr>
    </w:div>
    <w:div w:id="672218980">
      <w:marLeft w:val="0"/>
      <w:marRight w:val="0"/>
      <w:marTop w:val="0"/>
      <w:marBottom w:val="0"/>
      <w:divBdr>
        <w:top w:val="none" w:sz="0" w:space="0" w:color="auto"/>
        <w:left w:val="none" w:sz="0" w:space="0" w:color="auto"/>
        <w:bottom w:val="none" w:sz="0" w:space="0" w:color="auto"/>
        <w:right w:val="none" w:sz="0" w:space="0" w:color="auto"/>
      </w:divBdr>
    </w:div>
    <w:div w:id="67221898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sChild>
        <w:div w:id="672218982">
          <w:marLeft w:val="0"/>
          <w:marRight w:val="0"/>
          <w:marTop w:val="0"/>
          <w:marBottom w:val="0"/>
          <w:divBdr>
            <w:top w:val="none" w:sz="0" w:space="0" w:color="auto"/>
            <w:left w:val="none" w:sz="0" w:space="0" w:color="auto"/>
            <w:bottom w:val="none" w:sz="0" w:space="0" w:color="auto"/>
            <w:right w:val="none" w:sz="0" w:space="0" w:color="auto"/>
          </w:divBdr>
          <w:divsChild>
            <w:div w:id="672218973">
              <w:marLeft w:val="0"/>
              <w:marRight w:val="0"/>
              <w:marTop w:val="0"/>
              <w:marBottom w:val="0"/>
              <w:divBdr>
                <w:top w:val="none" w:sz="0" w:space="0" w:color="auto"/>
                <w:left w:val="none" w:sz="0" w:space="0" w:color="auto"/>
                <w:bottom w:val="none" w:sz="0" w:space="0" w:color="auto"/>
                <w:right w:val="none" w:sz="0" w:space="0" w:color="auto"/>
              </w:divBdr>
              <w:divsChild>
                <w:div w:id="672218983">
                  <w:marLeft w:val="0"/>
                  <w:marRight w:val="0"/>
                  <w:marTop w:val="0"/>
                  <w:marBottom w:val="0"/>
                  <w:divBdr>
                    <w:top w:val="none" w:sz="0" w:space="0" w:color="auto"/>
                    <w:left w:val="none" w:sz="0" w:space="0" w:color="auto"/>
                    <w:bottom w:val="none" w:sz="0" w:space="0" w:color="auto"/>
                    <w:right w:val="none" w:sz="0" w:space="0" w:color="auto"/>
                  </w:divBdr>
                  <w:divsChild>
                    <w:div w:id="672218986">
                      <w:marLeft w:val="0"/>
                      <w:marRight w:val="0"/>
                      <w:marTop w:val="0"/>
                      <w:marBottom w:val="300"/>
                      <w:divBdr>
                        <w:top w:val="none" w:sz="0" w:space="0" w:color="auto"/>
                        <w:left w:val="none" w:sz="0" w:space="0" w:color="auto"/>
                        <w:bottom w:val="none" w:sz="0" w:space="0" w:color="auto"/>
                        <w:right w:val="none" w:sz="0" w:space="0" w:color="auto"/>
                      </w:divBdr>
                      <w:divsChild>
                        <w:div w:id="672218972">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672218984">
                                  <w:marLeft w:val="0"/>
                                  <w:marRight w:val="0"/>
                                  <w:marTop w:val="0"/>
                                  <w:marBottom w:val="0"/>
                                  <w:divBdr>
                                    <w:top w:val="none" w:sz="0" w:space="0" w:color="auto"/>
                                    <w:left w:val="none" w:sz="0" w:space="0" w:color="auto"/>
                                    <w:bottom w:val="none" w:sz="0" w:space="0" w:color="auto"/>
                                    <w:right w:val="none" w:sz="0" w:space="0" w:color="auto"/>
                                  </w:divBdr>
                                  <w:divsChild>
                                    <w:div w:id="6722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218987">
      <w:marLeft w:val="0"/>
      <w:marRight w:val="0"/>
      <w:marTop w:val="0"/>
      <w:marBottom w:val="0"/>
      <w:divBdr>
        <w:top w:val="none" w:sz="0" w:space="0" w:color="auto"/>
        <w:left w:val="none" w:sz="0" w:space="0" w:color="auto"/>
        <w:bottom w:val="none" w:sz="0" w:space="0" w:color="auto"/>
        <w:right w:val="none" w:sz="0" w:space="0" w:color="auto"/>
      </w:divBdr>
    </w:div>
    <w:div w:id="672218989">
      <w:marLeft w:val="0"/>
      <w:marRight w:val="0"/>
      <w:marTop w:val="0"/>
      <w:marBottom w:val="0"/>
      <w:divBdr>
        <w:top w:val="none" w:sz="0" w:space="0" w:color="auto"/>
        <w:left w:val="none" w:sz="0" w:space="0" w:color="auto"/>
        <w:bottom w:val="none" w:sz="0" w:space="0" w:color="auto"/>
        <w:right w:val="none" w:sz="0" w:space="0" w:color="auto"/>
      </w:divBdr>
    </w:div>
    <w:div w:id="672218990">
      <w:marLeft w:val="0"/>
      <w:marRight w:val="0"/>
      <w:marTop w:val="0"/>
      <w:marBottom w:val="0"/>
      <w:divBdr>
        <w:top w:val="none" w:sz="0" w:space="0" w:color="auto"/>
        <w:left w:val="none" w:sz="0" w:space="0" w:color="auto"/>
        <w:bottom w:val="none" w:sz="0" w:space="0" w:color="auto"/>
        <w:right w:val="none" w:sz="0" w:space="0" w:color="auto"/>
      </w:divBdr>
    </w:div>
    <w:div w:id="672218991">
      <w:marLeft w:val="0"/>
      <w:marRight w:val="0"/>
      <w:marTop w:val="0"/>
      <w:marBottom w:val="0"/>
      <w:divBdr>
        <w:top w:val="none" w:sz="0" w:space="0" w:color="auto"/>
        <w:left w:val="none" w:sz="0" w:space="0" w:color="auto"/>
        <w:bottom w:val="none" w:sz="0" w:space="0" w:color="auto"/>
        <w:right w:val="none" w:sz="0" w:space="0" w:color="auto"/>
      </w:divBdr>
    </w:div>
    <w:div w:id="672218992">
      <w:marLeft w:val="0"/>
      <w:marRight w:val="0"/>
      <w:marTop w:val="0"/>
      <w:marBottom w:val="0"/>
      <w:divBdr>
        <w:top w:val="none" w:sz="0" w:space="0" w:color="auto"/>
        <w:left w:val="none" w:sz="0" w:space="0" w:color="auto"/>
        <w:bottom w:val="none" w:sz="0" w:space="0" w:color="auto"/>
        <w:right w:val="none" w:sz="0" w:space="0" w:color="auto"/>
      </w:divBdr>
    </w:div>
    <w:div w:id="672218993">
      <w:marLeft w:val="0"/>
      <w:marRight w:val="0"/>
      <w:marTop w:val="0"/>
      <w:marBottom w:val="0"/>
      <w:divBdr>
        <w:top w:val="none" w:sz="0" w:space="0" w:color="auto"/>
        <w:left w:val="none" w:sz="0" w:space="0" w:color="auto"/>
        <w:bottom w:val="none" w:sz="0" w:space="0" w:color="auto"/>
        <w:right w:val="none" w:sz="0" w:space="0" w:color="auto"/>
      </w:divBdr>
    </w:div>
    <w:div w:id="672218994">
      <w:marLeft w:val="0"/>
      <w:marRight w:val="0"/>
      <w:marTop w:val="0"/>
      <w:marBottom w:val="0"/>
      <w:divBdr>
        <w:top w:val="none" w:sz="0" w:space="0" w:color="auto"/>
        <w:left w:val="none" w:sz="0" w:space="0" w:color="auto"/>
        <w:bottom w:val="none" w:sz="0" w:space="0" w:color="auto"/>
        <w:right w:val="none" w:sz="0" w:space="0" w:color="auto"/>
      </w:divBdr>
    </w:div>
    <w:div w:id="672218995">
      <w:marLeft w:val="0"/>
      <w:marRight w:val="0"/>
      <w:marTop w:val="0"/>
      <w:marBottom w:val="0"/>
      <w:divBdr>
        <w:top w:val="none" w:sz="0" w:space="0" w:color="auto"/>
        <w:left w:val="none" w:sz="0" w:space="0" w:color="auto"/>
        <w:bottom w:val="none" w:sz="0" w:space="0" w:color="auto"/>
        <w:right w:val="none" w:sz="0" w:space="0" w:color="auto"/>
      </w:divBdr>
    </w:div>
    <w:div w:id="672218996">
      <w:marLeft w:val="0"/>
      <w:marRight w:val="0"/>
      <w:marTop w:val="0"/>
      <w:marBottom w:val="0"/>
      <w:divBdr>
        <w:top w:val="none" w:sz="0" w:space="0" w:color="auto"/>
        <w:left w:val="none" w:sz="0" w:space="0" w:color="auto"/>
        <w:bottom w:val="none" w:sz="0" w:space="0" w:color="auto"/>
        <w:right w:val="none" w:sz="0" w:space="0" w:color="auto"/>
      </w:divBdr>
      <w:divsChild>
        <w:div w:id="672219004">
          <w:marLeft w:val="0"/>
          <w:marRight w:val="0"/>
          <w:marTop w:val="0"/>
          <w:marBottom w:val="0"/>
          <w:divBdr>
            <w:top w:val="none" w:sz="0" w:space="0" w:color="auto"/>
            <w:left w:val="none" w:sz="0" w:space="0" w:color="auto"/>
            <w:bottom w:val="none" w:sz="0" w:space="0" w:color="auto"/>
            <w:right w:val="none" w:sz="0" w:space="0" w:color="auto"/>
          </w:divBdr>
        </w:div>
      </w:divsChild>
    </w:div>
    <w:div w:id="672218997">
      <w:marLeft w:val="0"/>
      <w:marRight w:val="0"/>
      <w:marTop w:val="0"/>
      <w:marBottom w:val="0"/>
      <w:divBdr>
        <w:top w:val="none" w:sz="0" w:space="0" w:color="auto"/>
        <w:left w:val="none" w:sz="0" w:space="0" w:color="auto"/>
        <w:bottom w:val="none" w:sz="0" w:space="0" w:color="auto"/>
        <w:right w:val="none" w:sz="0" w:space="0" w:color="auto"/>
      </w:divBdr>
    </w:div>
    <w:div w:id="672218998">
      <w:marLeft w:val="0"/>
      <w:marRight w:val="0"/>
      <w:marTop w:val="0"/>
      <w:marBottom w:val="0"/>
      <w:divBdr>
        <w:top w:val="none" w:sz="0" w:space="0" w:color="auto"/>
        <w:left w:val="none" w:sz="0" w:space="0" w:color="auto"/>
        <w:bottom w:val="none" w:sz="0" w:space="0" w:color="auto"/>
        <w:right w:val="none" w:sz="0" w:space="0" w:color="auto"/>
      </w:divBdr>
    </w:div>
    <w:div w:id="672218999">
      <w:marLeft w:val="0"/>
      <w:marRight w:val="0"/>
      <w:marTop w:val="0"/>
      <w:marBottom w:val="0"/>
      <w:divBdr>
        <w:top w:val="none" w:sz="0" w:space="0" w:color="auto"/>
        <w:left w:val="none" w:sz="0" w:space="0" w:color="auto"/>
        <w:bottom w:val="none" w:sz="0" w:space="0" w:color="auto"/>
        <w:right w:val="none" w:sz="0" w:space="0" w:color="auto"/>
      </w:divBdr>
    </w:div>
    <w:div w:id="672219000">
      <w:marLeft w:val="0"/>
      <w:marRight w:val="0"/>
      <w:marTop w:val="0"/>
      <w:marBottom w:val="0"/>
      <w:divBdr>
        <w:top w:val="none" w:sz="0" w:space="0" w:color="auto"/>
        <w:left w:val="none" w:sz="0" w:space="0" w:color="auto"/>
        <w:bottom w:val="none" w:sz="0" w:space="0" w:color="auto"/>
        <w:right w:val="none" w:sz="0" w:space="0" w:color="auto"/>
      </w:divBdr>
    </w:div>
    <w:div w:id="672219001">
      <w:marLeft w:val="0"/>
      <w:marRight w:val="0"/>
      <w:marTop w:val="0"/>
      <w:marBottom w:val="0"/>
      <w:divBdr>
        <w:top w:val="none" w:sz="0" w:space="0" w:color="auto"/>
        <w:left w:val="none" w:sz="0" w:space="0" w:color="auto"/>
        <w:bottom w:val="none" w:sz="0" w:space="0" w:color="auto"/>
        <w:right w:val="none" w:sz="0" w:space="0" w:color="auto"/>
      </w:divBdr>
    </w:div>
    <w:div w:id="672219002">
      <w:marLeft w:val="0"/>
      <w:marRight w:val="0"/>
      <w:marTop w:val="0"/>
      <w:marBottom w:val="0"/>
      <w:divBdr>
        <w:top w:val="none" w:sz="0" w:space="0" w:color="auto"/>
        <w:left w:val="none" w:sz="0" w:space="0" w:color="auto"/>
        <w:bottom w:val="none" w:sz="0" w:space="0" w:color="auto"/>
        <w:right w:val="none" w:sz="0" w:space="0" w:color="auto"/>
      </w:divBdr>
    </w:div>
    <w:div w:id="672219003">
      <w:marLeft w:val="0"/>
      <w:marRight w:val="0"/>
      <w:marTop w:val="0"/>
      <w:marBottom w:val="0"/>
      <w:divBdr>
        <w:top w:val="none" w:sz="0" w:space="0" w:color="auto"/>
        <w:left w:val="none" w:sz="0" w:space="0" w:color="auto"/>
        <w:bottom w:val="none" w:sz="0" w:space="0" w:color="auto"/>
        <w:right w:val="none" w:sz="0" w:space="0" w:color="auto"/>
      </w:divBdr>
    </w:div>
    <w:div w:id="672219005">
      <w:marLeft w:val="0"/>
      <w:marRight w:val="0"/>
      <w:marTop w:val="0"/>
      <w:marBottom w:val="0"/>
      <w:divBdr>
        <w:top w:val="none" w:sz="0" w:space="0" w:color="auto"/>
        <w:left w:val="none" w:sz="0" w:space="0" w:color="auto"/>
        <w:bottom w:val="none" w:sz="0" w:space="0" w:color="auto"/>
        <w:right w:val="none" w:sz="0" w:space="0" w:color="auto"/>
      </w:divBdr>
    </w:div>
    <w:div w:id="672219006">
      <w:marLeft w:val="0"/>
      <w:marRight w:val="0"/>
      <w:marTop w:val="0"/>
      <w:marBottom w:val="0"/>
      <w:divBdr>
        <w:top w:val="none" w:sz="0" w:space="0" w:color="auto"/>
        <w:left w:val="none" w:sz="0" w:space="0" w:color="auto"/>
        <w:bottom w:val="none" w:sz="0" w:space="0" w:color="auto"/>
        <w:right w:val="none" w:sz="0" w:space="0" w:color="auto"/>
      </w:divBdr>
    </w:div>
    <w:div w:id="672219007">
      <w:marLeft w:val="0"/>
      <w:marRight w:val="0"/>
      <w:marTop w:val="0"/>
      <w:marBottom w:val="0"/>
      <w:divBdr>
        <w:top w:val="none" w:sz="0" w:space="0" w:color="auto"/>
        <w:left w:val="none" w:sz="0" w:space="0" w:color="auto"/>
        <w:bottom w:val="none" w:sz="0" w:space="0" w:color="auto"/>
        <w:right w:val="none" w:sz="0" w:space="0" w:color="auto"/>
      </w:divBdr>
    </w:div>
    <w:div w:id="672219008">
      <w:marLeft w:val="0"/>
      <w:marRight w:val="0"/>
      <w:marTop w:val="0"/>
      <w:marBottom w:val="0"/>
      <w:divBdr>
        <w:top w:val="none" w:sz="0" w:space="0" w:color="auto"/>
        <w:left w:val="none" w:sz="0" w:space="0" w:color="auto"/>
        <w:bottom w:val="none" w:sz="0" w:space="0" w:color="auto"/>
        <w:right w:val="none" w:sz="0" w:space="0" w:color="auto"/>
      </w:divBdr>
    </w:div>
    <w:div w:id="672219009">
      <w:marLeft w:val="0"/>
      <w:marRight w:val="0"/>
      <w:marTop w:val="0"/>
      <w:marBottom w:val="0"/>
      <w:divBdr>
        <w:top w:val="none" w:sz="0" w:space="0" w:color="auto"/>
        <w:left w:val="none" w:sz="0" w:space="0" w:color="auto"/>
        <w:bottom w:val="none" w:sz="0" w:space="0" w:color="auto"/>
        <w:right w:val="none" w:sz="0" w:space="0" w:color="auto"/>
      </w:divBdr>
    </w:div>
    <w:div w:id="672219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earsonmylab.com" TargetMode="External"/><Relationship Id="rId18" Type="http://schemas.openxmlformats.org/officeDocument/2006/relationships/hyperlink" Target="http://www.pearsonmylab.com" TargetMode="External"/><Relationship Id="rId26" Type="http://schemas.openxmlformats.org/officeDocument/2006/relationships/hyperlink" Target="http://www.pearsonschool.com/index.cfm?locator=PS1xP9&amp;PMDbSiteId=2781&amp;PMDbSolutionId=6724&amp;PMDbSubSolutionId=&amp;PMDbCategoryId=815&amp;PMDbSubCategoryId=24839&amp;PMDbSubjectAreaId=&amp;PMDbProgramId=109741"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file:///C:\Users\ugoldju\Downloads\Changing%20from-%20Organic%20Chemistry%20with%20Mastering%20Chemistry,%208\e%20%20Leroy%20G.%20Wade%20(MasteringChemistry%20Pearson%20eText)" TargetMode="External"/><Relationship Id="rId17" Type="http://schemas.openxmlformats.org/officeDocument/2006/relationships/hyperlink" Target="http://www.pearsonschool.com/index.cfm?locator=PS1lMk&amp;PMDbSiteId=2781&amp;PMDbSolutionId=6724&amp;PMDbSubSolutionId=&amp;PMDbCategoryId=811&amp;PMDbSubCategoryId=23496&amp;PMDbSubjectAreaId=&amp;PMDbProgramId=92161" TargetMode="External"/><Relationship Id="rId25" Type="http://schemas.openxmlformats.org/officeDocument/2006/relationships/hyperlink" Target="http://mypearsontraining.com/products/worldhistory/2014/tutorials.asp"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pearsonschool.com/index.cfm?locator=PS1lMk&amp;PMDbSiteId=2781&amp;PMDbSolutionId=6724&amp;PMDbSubSolutionId=&amp;PMDbCategoryId=811&amp;PMDbSubCategoryId=23496&amp;PMDbSubjectAreaId=&amp;PMDbProgramId=115641" TargetMode="External"/><Relationship Id="rId29" Type="http://schemas.openxmlformats.org/officeDocument/2006/relationships/hyperlink" Target="http://www.pearsonschool.com/index.cfm?locator=PS1lMl&amp;PMDbSiteId=2781&amp;PMDbSolutionId=6724&amp;PMDbSubSolutionId=&amp;PMDbCategoryId=811&amp;PMDbSubCategoryId=23497&amp;PMDbSubjectAreaId=&amp;PMDbProgramId=67001" TargetMode="External"/><Relationship Id="rId1" Type="http://schemas.openxmlformats.org/officeDocument/2006/relationships/numbering" Target="numbering.xml"/><Relationship Id="rId6" Type="http://schemas.openxmlformats.org/officeDocument/2006/relationships/hyperlink" Target="http://www.huntsvillecityschools.org/" TargetMode="External"/><Relationship Id="rId11" Type="http://schemas.openxmlformats.org/officeDocument/2006/relationships/image" Target="media/image3.jpeg"/><Relationship Id="rId24" Type="http://schemas.openxmlformats.org/officeDocument/2006/relationships/hyperlink" Target="http://www.pearsonschool.com/index.cfm?locator=PS1xP9&amp;PMDbSiteId=2781&amp;PMDbSolutionId=6724&amp;PMDbSubSolutionId=&amp;PMDbCategoryId=815&amp;PMDbSubCategoryId=24839&amp;PMDbSubjectAreaId=&amp;PMDbProgramId=10974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earsonschool.com/index.cfm?locator=PS1lMk&amp;PMDBSUBCATEGORYID=23496&amp;PMDBSITEID=2781&amp;PMDBSUBSOLUTIONID=&amp;PMDBSOLUTIONID=6724&amp;PMDBSUBJECTAREAID=&amp;PMDBCATEGORYID=811&amp;PMDbProgramID=116681" TargetMode="External"/><Relationship Id="rId23" Type="http://schemas.openxmlformats.org/officeDocument/2006/relationships/image" Target="media/image8.jpeg"/><Relationship Id="rId28" Type="http://schemas.openxmlformats.org/officeDocument/2006/relationships/image" Target="media/image9.jpeg"/><Relationship Id="rId10" Type="http://schemas.openxmlformats.org/officeDocument/2006/relationships/hyperlink" Target="http://www.pearsonmylab.com"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arsonschool.com/index.cfm?locator=PS1lMk&amp;PMDbSiteId=2781&amp;PMDbSolutionId=6724&amp;PMDbSubSolutionId=&amp;PMDbCategoryId=811&amp;PMDbSubCategoryId=23496&amp;PMDbSubjectAreaId=&amp;PMDbProgramId=112543" TargetMode="External"/><Relationship Id="rId14" Type="http://schemas.openxmlformats.org/officeDocument/2006/relationships/image" Target="media/image4.jpeg"/><Relationship Id="rId22" Type="http://schemas.openxmlformats.org/officeDocument/2006/relationships/hyperlink" Target="http://www.pearsonschool.com/index.cfm?locator=PS1xK4&amp;PMDbSiteId=2781&amp;PMDbSolutionId=6724&amp;PMDbSubSolutionId=&amp;PMDbCategoryId=815&amp;PMDbSubCategoryId=24841&amp;PMDbSubjectAreaId=&amp;PMDbProgramId=109221" TargetMode="External"/><Relationship Id="rId27" Type="http://schemas.openxmlformats.org/officeDocument/2006/relationships/hyperlink" Target="http://mypearsontraining.com/products/worldhistory/2014/tutorials.asp" TargetMode="External"/><Relationship Id="rId3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1514</Words>
  <Characters>8630</Characters>
  <Application>Microsoft Office Word</Application>
  <DocSecurity>0</DocSecurity>
  <Lines>71</Lines>
  <Paragraphs>20</Paragraphs>
  <ScaleCrop>false</ScaleCrop>
  <Company>Pearson</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Heather</dc:creator>
  <cp:lastModifiedBy>Jamison, Mark</cp:lastModifiedBy>
  <cp:revision>2</cp:revision>
  <cp:lastPrinted>2013-05-10T13:03:00Z</cp:lastPrinted>
  <dcterms:created xsi:type="dcterms:W3CDTF">2013-05-15T04:55:00Z</dcterms:created>
  <dcterms:modified xsi:type="dcterms:W3CDTF">2013-05-15T04:55:00Z</dcterms:modified>
</cp:coreProperties>
</file>